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416D5" w14:textId="77777777" w:rsidR="00982DF8" w:rsidRPr="007C56EC" w:rsidRDefault="007C56EC" w:rsidP="007C56EC">
      <w:pPr>
        <w:spacing w:after="0" w:line="240" w:lineRule="auto"/>
        <w:jc w:val="center"/>
        <w:rPr>
          <w:rFonts w:ascii="Times New Roman" w:hAnsi="Times New Roman" w:cs="Times New Roman"/>
          <w:sz w:val="24"/>
          <w:szCs w:val="24"/>
        </w:rPr>
      </w:pPr>
      <w:bookmarkStart w:id="0" w:name="_GoBack"/>
      <w:bookmarkEnd w:id="0"/>
      <w:r w:rsidRPr="007C56EC">
        <w:rPr>
          <w:rFonts w:ascii="Times New Roman" w:hAnsi="Times New Roman" w:cs="Times New Roman"/>
          <w:sz w:val="24"/>
          <w:szCs w:val="24"/>
        </w:rPr>
        <w:t>UNITED STATES DISTRICT COURT</w:t>
      </w:r>
    </w:p>
    <w:p w14:paraId="3B5CF439" w14:textId="77777777" w:rsidR="007C56EC" w:rsidRPr="007C56EC" w:rsidRDefault="007C56EC" w:rsidP="007C56EC">
      <w:pPr>
        <w:spacing w:after="0" w:line="240" w:lineRule="auto"/>
        <w:jc w:val="center"/>
        <w:rPr>
          <w:rFonts w:ascii="Times New Roman" w:hAnsi="Times New Roman" w:cs="Times New Roman"/>
          <w:sz w:val="24"/>
          <w:szCs w:val="24"/>
        </w:rPr>
      </w:pPr>
    </w:p>
    <w:p w14:paraId="7811F882" w14:textId="77777777" w:rsidR="007C56EC" w:rsidRPr="007C56EC" w:rsidRDefault="007C56EC" w:rsidP="007C56EC">
      <w:pPr>
        <w:spacing w:after="0" w:line="240" w:lineRule="auto"/>
        <w:jc w:val="center"/>
        <w:rPr>
          <w:rFonts w:ascii="Times New Roman" w:hAnsi="Times New Roman" w:cs="Times New Roman"/>
          <w:sz w:val="24"/>
          <w:szCs w:val="24"/>
        </w:rPr>
      </w:pPr>
      <w:r w:rsidRPr="007C56EC">
        <w:rPr>
          <w:rFonts w:ascii="Times New Roman" w:hAnsi="Times New Roman" w:cs="Times New Roman"/>
          <w:sz w:val="24"/>
          <w:szCs w:val="24"/>
        </w:rPr>
        <w:t>DISTRICT OF MOOT</w:t>
      </w:r>
    </w:p>
    <w:p w14:paraId="64779034" w14:textId="77777777" w:rsidR="007C56EC" w:rsidRPr="007C56EC" w:rsidRDefault="007C56EC" w:rsidP="007C56EC">
      <w:pPr>
        <w:spacing w:after="0" w:line="240" w:lineRule="auto"/>
        <w:jc w:val="center"/>
        <w:rPr>
          <w:rFonts w:ascii="Times New Roman" w:hAnsi="Times New Roman" w:cs="Times New Roman"/>
          <w:sz w:val="24"/>
          <w:szCs w:val="24"/>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5130"/>
      </w:tblGrid>
      <w:tr w:rsidR="007C56EC" w:rsidRPr="007C56EC" w14:paraId="66662FD9" w14:textId="77777777" w:rsidTr="007C56EC">
        <w:tc>
          <w:tcPr>
            <w:tcW w:w="4608" w:type="dxa"/>
            <w:tcBorders>
              <w:top w:val="single" w:sz="4" w:space="0" w:color="auto"/>
              <w:bottom w:val="single" w:sz="4" w:space="0" w:color="auto"/>
            </w:tcBorders>
          </w:tcPr>
          <w:p w14:paraId="59E41A31" w14:textId="77777777" w:rsidR="007C56EC" w:rsidRPr="007C56EC" w:rsidRDefault="007C56EC" w:rsidP="00F70441">
            <w:pPr>
              <w:rPr>
                <w:rFonts w:ascii="Times New Roman" w:eastAsia="Calibri" w:hAnsi="Times New Roman" w:cs="Times New Roman"/>
                <w:sz w:val="24"/>
                <w:szCs w:val="24"/>
              </w:rPr>
            </w:pPr>
          </w:p>
          <w:p w14:paraId="1ECDBAF2" w14:textId="77777777" w:rsidR="007C56EC" w:rsidRPr="007C56EC" w:rsidRDefault="007C56EC" w:rsidP="00F70441">
            <w:pPr>
              <w:rPr>
                <w:rFonts w:ascii="Times New Roman" w:eastAsia="Calibri" w:hAnsi="Times New Roman" w:cs="Times New Roman"/>
                <w:sz w:val="24"/>
                <w:szCs w:val="24"/>
              </w:rPr>
            </w:pPr>
            <w:r>
              <w:rPr>
                <w:rFonts w:ascii="Times New Roman" w:eastAsia="Calibri" w:hAnsi="Times New Roman" w:cs="Times New Roman"/>
                <w:sz w:val="24"/>
                <w:szCs w:val="24"/>
              </w:rPr>
              <w:t>OGS TV, INC.</w:t>
            </w:r>
          </w:p>
          <w:p w14:paraId="55899407" w14:textId="77777777" w:rsidR="007C56EC" w:rsidRPr="007C56EC" w:rsidRDefault="007C56EC" w:rsidP="00F70441">
            <w:pPr>
              <w:rPr>
                <w:rFonts w:ascii="Times New Roman" w:eastAsia="Calibri" w:hAnsi="Times New Roman" w:cs="Times New Roman"/>
                <w:sz w:val="24"/>
                <w:szCs w:val="24"/>
              </w:rPr>
            </w:pPr>
          </w:p>
          <w:p w14:paraId="1A00C0A3" w14:textId="77777777" w:rsidR="007C56EC" w:rsidRPr="007C56EC" w:rsidRDefault="007C56EC" w:rsidP="00F70441">
            <w:pPr>
              <w:ind w:left="720"/>
              <w:rPr>
                <w:rFonts w:ascii="Times New Roman" w:eastAsia="Calibri" w:hAnsi="Times New Roman" w:cs="Times New Roman"/>
                <w:sz w:val="24"/>
                <w:szCs w:val="24"/>
              </w:rPr>
            </w:pPr>
            <w:r w:rsidRPr="007C56EC">
              <w:rPr>
                <w:rFonts w:ascii="Times New Roman" w:eastAsia="Calibri" w:hAnsi="Times New Roman" w:cs="Times New Roman"/>
                <w:sz w:val="24"/>
                <w:szCs w:val="24"/>
              </w:rPr>
              <w:t>Plaintiff,</w:t>
            </w:r>
          </w:p>
          <w:p w14:paraId="29EAFCDE" w14:textId="77777777" w:rsidR="007C56EC" w:rsidRPr="007C56EC" w:rsidRDefault="007C56EC" w:rsidP="00F70441">
            <w:pPr>
              <w:rPr>
                <w:rFonts w:ascii="Times New Roman" w:eastAsia="Calibri" w:hAnsi="Times New Roman" w:cs="Times New Roman"/>
                <w:sz w:val="24"/>
                <w:szCs w:val="24"/>
              </w:rPr>
            </w:pPr>
          </w:p>
          <w:p w14:paraId="36F38759" w14:textId="77777777" w:rsidR="007C56EC" w:rsidRPr="007C56EC" w:rsidRDefault="007C56EC" w:rsidP="00F70441">
            <w:pPr>
              <w:rPr>
                <w:rFonts w:ascii="Times New Roman" w:eastAsia="Calibri" w:hAnsi="Times New Roman" w:cs="Times New Roman"/>
                <w:sz w:val="24"/>
                <w:szCs w:val="24"/>
              </w:rPr>
            </w:pPr>
            <w:proofErr w:type="gramStart"/>
            <w:r w:rsidRPr="007C56EC">
              <w:rPr>
                <w:rFonts w:ascii="Times New Roman" w:eastAsia="Calibri" w:hAnsi="Times New Roman" w:cs="Times New Roman"/>
                <w:sz w:val="24"/>
                <w:szCs w:val="24"/>
              </w:rPr>
              <w:t>v</w:t>
            </w:r>
            <w:proofErr w:type="gramEnd"/>
            <w:r w:rsidRPr="007C56EC">
              <w:rPr>
                <w:rFonts w:ascii="Times New Roman" w:eastAsia="Calibri" w:hAnsi="Times New Roman" w:cs="Times New Roman"/>
                <w:sz w:val="24"/>
                <w:szCs w:val="24"/>
              </w:rPr>
              <w:t>.</w:t>
            </w:r>
          </w:p>
          <w:p w14:paraId="379C2BBD" w14:textId="77777777" w:rsidR="007C56EC" w:rsidRPr="007C56EC" w:rsidRDefault="007C56EC" w:rsidP="00F70441">
            <w:pPr>
              <w:rPr>
                <w:rFonts w:ascii="Times New Roman" w:eastAsia="Calibri" w:hAnsi="Times New Roman" w:cs="Times New Roman"/>
                <w:sz w:val="24"/>
                <w:szCs w:val="24"/>
              </w:rPr>
            </w:pPr>
          </w:p>
          <w:p w14:paraId="7D46B34B" w14:textId="77777777" w:rsidR="007C56EC" w:rsidRPr="007C56EC" w:rsidRDefault="007C56EC" w:rsidP="00F70441">
            <w:pPr>
              <w:rPr>
                <w:rFonts w:ascii="Times New Roman" w:eastAsia="Calibri" w:hAnsi="Times New Roman" w:cs="Times New Roman"/>
                <w:sz w:val="24"/>
                <w:szCs w:val="24"/>
              </w:rPr>
            </w:pPr>
            <w:r>
              <w:rPr>
                <w:rFonts w:ascii="Times New Roman" w:eastAsia="Calibri" w:hAnsi="Times New Roman" w:cs="Times New Roman"/>
                <w:sz w:val="24"/>
                <w:szCs w:val="24"/>
              </w:rPr>
              <w:t xml:space="preserve">Elizabeth Lime, and </w:t>
            </w:r>
            <w:proofErr w:type="spellStart"/>
            <w:r>
              <w:rPr>
                <w:rFonts w:ascii="Times New Roman" w:eastAsia="Calibri" w:hAnsi="Times New Roman" w:cs="Times New Roman"/>
                <w:sz w:val="24"/>
                <w:szCs w:val="24"/>
              </w:rPr>
              <w:t>TinyTV</w:t>
            </w:r>
            <w:proofErr w:type="spellEnd"/>
            <w:r>
              <w:rPr>
                <w:rFonts w:ascii="Times New Roman" w:eastAsia="Calibri" w:hAnsi="Times New Roman" w:cs="Times New Roman"/>
                <w:sz w:val="24"/>
                <w:szCs w:val="24"/>
              </w:rPr>
              <w:t xml:space="preserve"> Inc.</w:t>
            </w:r>
          </w:p>
          <w:p w14:paraId="1C5948F2" w14:textId="77777777" w:rsidR="007C56EC" w:rsidRPr="007C56EC" w:rsidRDefault="007C56EC" w:rsidP="00F70441">
            <w:pPr>
              <w:rPr>
                <w:rFonts w:ascii="Times New Roman" w:eastAsia="Calibri" w:hAnsi="Times New Roman" w:cs="Times New Roman"/>
                <w:sz w:val="24"/>
                <w:szCs w:val="24"/>
              </w:rPr>
            </w:pPr>
          </w:p>
          <w:p w14:paraId="285039C4" w14:textId="77777777" w:rsidR="007C56EC" w:rsidRDefault="007C56EC" w:rsidP="00F70441">
            <w:pPr>
              <w:ind w:left="720"/>
              <w:rPr>
                <w:rFonts w:ascii="Times New Roman" w:eastAsia="Calibri" w:hAnsi="Times New Roman" w:cs="Times New Roman"/>
                <w:sz w:val="24"/>
                <w:szCs w:val="24"/>
              </w:rPr>
            </w:pPr>
            <w:r w:rsidRPr="007C56EC">
              <w:rPr>
                <w:rFonts w:ascii="Times New Roman" w:eastAsia="Calibri" w:hAnsi="Times New Roman" w:cs="Times New Roman"/>
                <w:sz w:val="24"/>
                <w:szCs w:val="24"/>
              </w:rPr>
              <w:t>Defendant</w:t>
            </w:r>
            <w:r w:rsidR="009305AA">
              <w:rPr>
                <w:rFonts w:ascii="Times New Roman" w:eastAsia="Calibri" w:hAnsi="Times New Roman" w:cs="Times New Roman"/>
                <w:sz w:val="24"/>
                <w:szCs w:val="24"/>
              </w:rPr>
              <w:t>s</w:t>
            </w:r>
            <w:r w:rsidRPr="007C56EC">
              <w:rPr>
                <w:rFonts w:ascii="Times New Roman" w:eastAsia="Calibri" w:hAnsi="Times New Roman" w:cs="Times New Roman"/>
                <w:sz w:val="24"/>
                <w:szCs w:val="24"/>
              </w:rPr>
              <w:t>.</w:t>
            </w:r>
          </w:p>
          <w:p w14:paraId="28C4E37B" w14:textId="77777777" w:rsidR="00204EF2" w:rsidRPr="007C56EC" w:rsidRDefault="00204EF2" w:rsidP="00F70441">
            <w:pPr>
              <w:ind w:left="720"/>
              <w:rPr>
                <w:rFonts w:ascii="Times New Roman" w:eastAsia="Calibri" w:hAnsi="Times New Roman" w:cs="Times New Roman"/>
                <w:sz w:val="24"/>
                <w:szCs w:val="24"/>
              </w:rPr>
            </w:pPr>
          </w:p>
        </w:tc>
        <w:tc>
          <w:tcPr>
            <w:tcW w:w="5130" w:type="dxa"/>
            <w:tcBorders>
              <w:top w:val="single" w:sz="4" w:space="0" w:color="auto"/>
              <w:bottom w:val="single" w:sz="4" w:space="0" w:color="auto"/>
            </w:tcBorders>
          </w:tcPr>
          <w:p w14:paraId="24579FE8" w14:textId="77777777" w:rsidR="007C56EC" w:rsidRPr="007C56EC" w:rsidRDefault="007C56EC" w:rsidP="00F70441">
            <w:pPr>
              <w:rPr>
                <w:rFonts w:ascii="Times New Roman" w:eastAsia="Calibri" w:hAnsi="Times New Roman" w:cs="Times New Roman"/>
                <w:sz w:val="24"/>
                <w:szCs w:val="24"/>
              </w:rPr>
            </w:pPr>
          </w:p>
          <w:p w14:paraId="509E3FED" w14:textId="77777777" w:rsidR="007C56EC" w:rsidRPr="007C56EC" w:rsidRDefault="00372A60" w:rsidP="00F70441">
            <w:pPr>
              <w:rPr>
                <w:rFonts w:ascii="Times New Roman" w:eastAsia="Calibri" w:hAnsi="Times New Roman" w:cs="Times New Roman"/>
                <w:sz w:val="24"/>
                <w:szCs w:val="24"/>
              </w:rPr>
            </w:pPr>
            <w:r>
              <w:rPr>
                <w:rFonts w:ascii="Times New Roman" w:eastAsia="Calibri" w:hAnsi="Times New Roman" w:cs="Times New Roman"/>
                <w:sz w:val="24"/>
                <w:szCs w:val="24"/>
              </w:rPr>
              <w:t>Court File No. 27-CV-12-1234</w:t>
            </w:r>
          </w:p>
          <w:p w14:paraId="62074D39" w14:textId="77777777" w:rsidR="007C56EC" w:rsidRPr="007C56EC" w:rsidRDefault="007C56EC" w:rsidP="00F70441">
            <w:pPr>
              <w:rPr>
                <w:rFonts w:ascii="Times New Roman" w:eastAsia="Calibri" w:hAnsi="Times New Roman" w:cs="Times New Roman"/>
                <w:sz w:val="24"/>
                <w:szCs w:val="24"/>
              </w:rPr>
            </w:pPr>
          </w:p>
          <w:p w14:paraId="4D2A73A6" w14:textId="77777777" w:rsidR="007C56EC" w:rsidRPr="007C56EC" w:rsidRDefault="007C56EC" w:rsidP="00F70441">
            <w:pPr>
              <w:rPr>
                <w:rFonts w:ascii="Times New Roman" w:eastAsia="Calibri" w:hAnsi="Times New Roman" w:cs="Times New Roman"/>
                <w:sz w:val="24"/>
                <w:szCs w:val="24"/>
              </w:rPr>
            </w:pPr>
            <w:r w:rsidRPr="007C56EC">
              <w:rPr>
                <w:rFonts w:ascii="Times New Roman" w:eastAsia="Calibri" w:hAnsi="Times New Roman" w:cs="Times New Roman"/>
                <w:sz w:val="24"/>
                <w:szCs w:val="24"/>
              </w:rPr>
              <w:t>Judge: Hon. Beatrice Fair</w:t>
            </w:r>
          </w:p>
          <w:p w14:paraId="70A38F61" w14:textId="77777777" w:rsidR="007C56EC" w:rsidRPr="007C56EC" w:rsidRDefault="007C56EC" w:rsidP="00F70441">
            <w:pPr>
              <w:rPr>
                <w:rFonts w:ascii="Times New Roman" w:eastAsia="Calibri" w:hAnsi="Times New Roman" w:cs="Times New Roman"/>
                <w:sz w:val="24"/>
                <w:szCs w:val="24"/>
              </w:rPr>
            </w:pPr>
          </w:p>
          <w:p w14:paraId="4DC0618A" w14:textId="77777777" w:rsidR="007C56EC" w:rsidRPr="007C56EC" w:rsidRDefault="004F6173" w:rsidP="00F70441">
            <w:pPr>
              <w:rPr>
                <w:rFonts w:ascii="Times New Roman" w:eastAsia="Calibri" w:hAnsi="Times New Roman" w:cs="Times New Roman"/>
                <w:b/>
                <w:sz w:val="24"/>
                <w:szCs w:val="24"/>
              </w:rPr>
            </w:pPr>
            <w:r>
              <w:rPr>
                <w:rFonts w:ascii="Times New Roman" w:eastAsia="Calibri" w:hAnsi="Times New Roman" w:cs="Times New Roman"/>
                <w:b/>
                <w:sz w:val="24"/>
                <w:szCs w:val="24"/>
              </w:rPr>
              <w:t>DEFENDANTS’</w:t>
            </w:r>
            <w:r w:rsidR="007C56EC" w:rsidRPr="007C56EC">
              <w:rPr>
                <w:rFonts w:ascii="Times New Roman" w:eastAsia="Calibri" w:hAnsi="Times New Roman" w:cs="Times New Roman"/>
                <w:b/>
                <w:sz w:val="24"/>
                <w:szCs w:val="24"/>
              </w:rPr>
              <w:t xml:space="preserve"> MEMORANDUM OF LAW IN SUPPORT OF MOTION TO DISMISS</w:t>
            </w:r>
          </w:p>
          <w:p w14:paraId="686ADB26" w14:textId="77777777" w:rsidR="007C56EC" w:rsidRPr="007C56EC" w:rsidRDefault="007C56EC" w:rsidP="00F70441">
            <w:pPr>
              <w:rPr>
                <w:rFonts w:ascii="Times New Roman" w:eastAsia="Calibri" w:hAnsi="Times New Roman" w:cs="Times New Roman"/>
                <w:sz w:val="24"/>
                <w:szCs w:val="24"/>
              </w:rPr>
            </w:pPr>
          </w:p>
        </w:tc>
      </w:tr>
    </w:tbl>
    <w:p w14:paraId="79467903" w14:textId="77777777" w:rsidR="007C56EC" w:rsidRDefault="007C56EC" w:rsidP="007C56EC">
      <w:pPr>
        <w:spacing w:after="0" w:line="240" w:lineRule="auto"/>
        <w:jc w:val="center"/>
        <w:rPr>
          <w:rFonts w:ascii="Times New Roman" w:hAnsi="Times New Roman" w:cs="Times New Roman"/>
          <w:sz w:val="24"/>
          <w:szCs w:val="24"/>
        </w:rPr>
      </w:pPr>
    </w:p>
    <w:p w14:paraId="1F9D587C" w14:textId="77777777" w:rsidR="00611051" w:rsidRDefault="00611051" w:rsidP="00C44153">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INTRODUCTION</w:t>
      </w:r>
    </w:p>
    <w:p w14:paraId="72585234" w14:textId="77777777" w:rsidR="00611051" w:rsidRDefault="00611051" w:rsidP="00611051">
      <w:pPr>
        <w:spacing w:after="0" w:line="240" w:lineRule="auto"/>
        <w:jc w:val="center"/>
        <w:rPr>
          <w:rFonts w:ascii="Times New Roman" w:hAnsi="Times New Roman" w:cs="Times New Roman"/>
          <w:b/>
          <w:sz w:val="24"/>
          <w:szCs w:val="24"/>
        </w:rPr>
      </w:pPr>
    </w:p>
    <w:p w14:paraId="415687D5" w14:textId="77777777" w:rsidR="001E4EAF" w:rsidRDefault="00611051" w:rsidP="001E4EAF">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Elizabeth Lime (“Lime”) wrote a screenplay entitled “Anticipatory Repudiation” for the television series </w:t>
      </w:r>
      <w:r>
        <w:rPr>
          <w:rFonts w:ascii="Times New Roman" w:hAnsi="Times New Roman" w:cs="Times New Roman"/>
          <w:i/>
          <w:sz w:val="24"/>
          <w:szCs w:val="24"/>
        </w:rPr>
        <w:t>Lawless Love</w:t>
      </w:r>
      <w:r>
        <w:rPr>
          <w:rFonts w:ascii="Times New Roman" w:hAnsi="Times New Roman" w:cs="Times New Roman"/>
          <w:sz w:val="24"/>
          <w:szCs w:val="24"/>
        </w:rPr>
        <w:t xml:space="preserve">, produced by the Plaintiff OGS TV, Inc. (“OGS”).  </w:t>
      </w:r>
      <w:r w:rsidR="00A96BE5">
        <w:rPr>
          <w:rFonts w:ascii="Times New Roman" w:hAnsi="Times New Roman" w:cs="Times New Roman"/>
          <w:sz w:val="24"/>
          <w:szCs w:val="24"/>
        </w:rPr>
        <w:t xml:space="preserve">After Lime </w:t>
      </w:r>
      <w:r w:rsidR="000B773F">
        <w:rPr>
          <w:rFonts w:ascii="Times New Roman" w:hAnsi="Times New Roman" w:cs="Times New Roman"/>
          <w:sz w:val="24"/>
          <w:szCs w:val="24"/>
        </w:rPr>
        <w:t>submitted the screenplay</w:t>
      </w:r>
      <w:r w:rsidR="00A96BE5">
        <w:rPr>
          <w:rFonts w:ascii="Times New Roman" w:hAnsi="Times New Roman" w:cs="Times New Roman"/>
          <w:sz w:val="24"/>
          <w:szCs w:val="24"/>
        </w:rPr>
        <w:t xml:space="preserve">, OGS made </w:t>
      </w:r>
      <w:r w:rsidR="000B71B5">
        <w:rPr>
          <w:rFonts w:ascii="Times New Roman" w:hAnsi="Times New Roman" w:cs="Times New Roman"/>
          <w:sz w:val="24"/>
          <w:szCs w:val="24"/>
        </w:rPr>
        <w:t>her</w:t>
      </w:r>
      <w:r w:rsidR="00A96BE5">
        <w:rPr>
          <w:rFonts w:ascii="Times New Roman" w:hAnsi="Times New Roman" w:cs="Times New Roman"/>
          <w:sz w:val="24"/>
          <w:szCs w:val="24"/>
        </w:rPr>
        <w:t xml:space="preserve"> sign </w:t>
      </w:r>
      <w:r w:rsidR="000B773F">
        <w:rPr>
          <w:rFonts w:ascii="Times New Roman" w:hAnsi="Times New Roman" w:cs="Times New Roman"/>
          <w:sz w:val="24"/>
          <w:szCs w:val="24"/>
        </w:rPr>
        <w:t>a</w:t>
      </w:r>
      <w:r w:rsidR="00A96BE5">
        <w:rPr>
          <w:rFonts w:ascii="Times New Roman" w:hAnsi="Times New Roman" w:cs="Times New Roman"/>
          <w:sz w:val="24"/>
          <w:szCs w:val="24"/>
        </w:rPr>
        <w:t xml:space="preserve"> </w:t>
      </w:r>
      <w:r w:rsidR="000B773F">
        <w:rPr>
          <w:rFonts w:ascii="Times New Roman" w:hAnsi="Times New Roman" w:cs="Times New Roman"/>
          <w:sz w:val="24"/>
          <w:szCs w:val="24"/>
        </w:rPr>
        <w:t xml:space="preserve">“work made for hire” agreement.  </w:t>
      </w:r>
      <w:r>
        <w:rPr>
          <w:rFonts w:ascii="Times New Roman" w:hAnsi="Times New Roman" w:cs="Times New Roman"/>
          <w:sz w:val="24"/>
          <w:szCs w:val="24"/>
        </w:rPr>
        <w:t xml:space="preserve">OGS did not use the screenplay on the show.  </w:t>
      </w:r>
      <w:r w:rsidR="00A96BE5">
        <w:rPr>
          <w:rFonts w:ascii="Times New Roman" w:hAnsi="Times New Roman" w:cs="Times New Roman"/>
          <w:sz w:val="24"/>
          <w:szCs w:val="24"/>
        </w:rPr>
        <w:t xml:space="preserve">After </w:t>
      </w:r>
      <w:r w:rsidR="00A96BE5">
        <w:rPr>
          <w:rFonts w:ascii="Times New Roman" w:hAnsi="Times New Roman" w:cs="Times New Roman"/>
          <w:i/>
          <w:sz w:val="24"/>
          <w:szCs w:val="24"/>
        </w:rPr>
        <w:t xml:space="preserve">Lawless Love </w:t>
      </w:r>
      <w:r w:rsidR="00A96BE5">
        <w:rPr>
          <w:rFonts w:ascii="Times New Roman" w:hAnsi="Times New Roman" w:cs="Times New Roman"/>
          <w:sz w:val="24"/>
          <w:szCs w:val="24"/>
        </w:rPr>
        <w:t>went of</w:t>
      </w:r>
      <w:r w:rsidR="006415FF">
        <w:rPr>
          <w:rFonts w:ascii="Times New Roman" w:hAnsi="Times New Roman" w:cs="Times New Roman"/>
          <w:sz w:val="24"/>
          <w:szCs w:val="24"/>
        </w:rPr>
        <w:t>f</w:t>
      </w:r>
      <w:r w:rsidR="00A96BE5">
        <w:rPr>
          <w:rFonts w:ascii="Times New Roman" w:hAnsi="Times New Roman" w:cs="Times New Roman"/>
          <w:sz w:val="24"/>
          <w:szCs w:val="24"/>
        </w:rPr>
        <w:t xml:space="preserve"> the air,</w:t>
      </w:r>
      <w:r>
        <w:rPr>
          <w:rFonts w:ascii="Times New Roman" w:hAnsi="Times New Roman" w:cs="Times New Roman"/>
          <w:sz w:val="24"/>
          <w:szCs w:val="24"/>
        </w:rPr>
        <w:t xml:space="preserve"> Defendant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Inc.</w:t>
      </w:r>
      <w:r w:rsidR="00A96BE5">
        <w:rPr>
          <w:rFonts w:ascii="Times New Roman" w:hAnsi="Times New Roman" w:cs="Times New Roman"/>
          <w:sz w:val="24"/>
          <w:szCs w:val="24"/>
        </w:rPr>
        <w:t xml:space="preserve"> (“Tiny</w:t>
      </w:r>
      <w:r>
        <w:rPr>
          <w:rFonts w:ascii="Times New Roman" w:hAnsi="Times New Roman" w:cs="Times New Roman"/>
          <w:sz w:val="24"/>
          <w:szCs w:val="24"/>
        </w:rPr>
        <w:t xml:space="preserve">”) </w:t>
      </w:r>
      <w:r w:rsidR="00A96BE5">
        <w:rPr>
          <w:rFonts w:ascii="Times New Roman" w:hAnsi="Times New Roman" w:cs="Times New Roman"/>
          <w:sz w:val="24"/>
          <w:szCs w:val="24"/>
        </w:rPr>
        <w:t xml:space="preserve">and Lime </w:t>
      </w:r>
      <w:r>
        <w:rPr>
          <w:rFonts w:ascii="Times New Roman" w:hAnsi="Times New Roman" w:cs="Times New Roman"/>
          <w:sz w:val="24"/>
          <w:szCs w:val="24"/>
        </w:rPr>
        <w:t xml:space="preserve">produced and performed </w:t>
      </w:r>
      <w:r w:rsidR="00A96BE5">
        <w:rPr>
          <w:rFonts w:ascii="Times New Roman" w:hAnsi="Times New Roman" w:cs="Times New Roman"/>
          <w:sz w:val="24"/>
          <w:szCs w:val="24"/>
        </w:rPr>
        <w:t>a similar screenplay</w:t>
      </w:r>
      <w:r>
        <w:rPr>
          <w:rFonts w:ascii="Times New Roman" w:hAnsi="Times New Roman" w:cs="Times New Roman"/>
          <w:sz w:val="24"/>
          <w:szCs w:val="24"/>
        </w:rPr>
        <w:t xml:space="preserve"> on television.  OGS brought this action against </w:t>
      </w:r>
      <w:r w:rsidR="00A96BE5">
        <w:rPr>
          <w:rFonts w:ascii="Times New Roman" w:hAnsi="Times New Roman" w:cs="Times New Roman"/>
          <w:sz w:val="24"/>
          <w:szCs w:val="24"/>
        </w:rPr>
        <w:t>Lime and Tiny</w:t>
      </w:r>
      <w:r>
        <w:rPr>
          <w:rFonts w:ascii="Times New Roman" w:hAnsi="Times New Roman" w:cs="Times New Roman"/>
          <w:sz w:val="24"/>
          <w:szCs w:val="24"/>
        </w:rPr>
        <w:t xml:space="preserve"> claiming violations of the federal Copyright Act of 1976 for the use of the screenplay.</w:t>
      </w:r>
      <w:r w:rsidR="002874CA">
        <w:rPr>
          <w:rFonts w:ascii="Times New Roman" w:hAnsi="Times New Roman" w:cs="Times New Roman"/>
          <w:sz w:val="24"/>
          <w:szCs w:val="24"/>
        </w:rPr>
        <w:t xml:space="preserve">  According to OGS, the screenplay was work made for hire.</w:t>
      </w:r>
      <w:r w:rsidR="00A96BE5">
        <w:rPr>
          <w:rFonts w:ascii="Times New Roman" w:hAnsi="Times New Roman" w:cs="Times New Roman"/>
          <w:sz w:val="24"/>
          <w:szCs w:val="24"/>
        </w:rPr>
        <w:t xml:space="preserve">  </w:t>
      </w:r>
      <w:r w:rsidR="00610DE4">
        <w:rPr>
          <w:rFonts w:ascii="Times New Roman" w:hAnsi="Times New Roman" w:cs="Times New Roman"/>
          <w:sz w:val="24"/>
          <w:szCs w:val="24"/>
        </w:rPr>
        <w:t>A</w:t>
      </w:r>
      <w:r w:rsidR="009A1C14">
        <w:rPr>
          <w:rFonts w:ascii="Times New Roman" w:hAnsi="Times New Roman" w:cs="Times New Roman"/>
          <w:sz w:val="24"/>
          <w:szCs w:val="24"/>
        </w:rPr>
        <w:t xml:space="preserve"> written agreement </w:t>
      </w:r>
      <w:r w:rsidR="0091572C">
        <w:rPr>
          <w:rFonts w:ascii="Times New Roman" w:hAnsi="Times New Roman" w:cs="Times New Roman"/>
          <w:sz w:val="24"/>
          <w:szCs w:val="24"/>
        </w:rPr>
        <w:t xml:space="preserve">establishing a work made for hire </w:t>
      </w:r>
      <w:r w:rsidR="009A1C14">
        <w:rPr>
          <w:rFonts w:ascii="Times New Roman" w:hAnsi="Times New Roman" w:cs="Times New Roman"/>
          <w:sz w:val="24"/>
          <w:szCs w:val="24"/>
        </w:rPr>
        <w:t xml:space="preserve">must be executed before </w:t>
      </w:r>
      <w:r w:rsidR="0091572C">
        <w:rPr>
          <w:rFonts w:ascii="Times New Roman" w:hAnsi="Times New Roman" w:cs="Times New Roman"/>
          <w:sz w:val="24"/>
          <w:szCs w:val="24"/>
        </w:rPr>
        <w:t xml:space="preserve">a work’s creation </w:t>
      </w:r>
      <w:r w:rsidR="009A1C14">
        <w:rPr>
          <w:rFonts w:ascii="Times New Roman" w:hAnsi="Times New Roman" w:cs="Times New Roman"/>
          <w:sz w:val="24"/>
          <w:szCs w:val="24"/>
        </w:rPr>
        <w:t>for</w:t>
      </w:r>
      <w:r w:rsidR="0091572C">
        <w:rPr>
          <w:rFonts w:ascii="Times New Roman" w:hAnsi="Times New Roman" w:cs="Times New Roman"/>
          <w:sz w:val="24"/>
          <w:szCs w:val="24"/>
        </w:rPr>
        <w:t xml:space="preserve"> the provision</w:t>
      </w:r>
      <w:r w:rsidR="009A1C14">
        <w:rPr>
          <w:rFonts w:ascii="Times New Roman" w:hAnsi="Times New Roman" w:cs="Times New Roman"/>
          <w:sz w:val="24"/>
          <w:szCs w:val="24"/>
        </w:rPr>
        <w:t xml:space="preserve"> to be consistent with the other sections of the </w:t>
      </w:r>
      <w:r w:rsidR="002874CA">
        <w:rPr>
          <w:rFonts w:ascii="Times New Roman" w:hAnsi="Times New Roman" w:cs="Times New Roman"/>
          <w:sz w:val="24"/>
          <w:szCs w:val="24"/>
        </w:rPr>
        <w:t xml:space="preserve">Copyright </w:t>
      </w:r>
      <w:r w:rsidR="009A1C14">
        <w:rPr>
          <w:rFonts w:ascii="Times New Roman" w:hAnsi="Times New Roman" w:cs="Times New Roman"/>
          <w:sz w:val="24"/>
          <w:szCs w:val="24"/>
        </w:rPr>
        <w:t xml:space="preserve">Act.  </w:t>
      </w:r>
      <w:r w:rsidR="00FD7163">
        <w:rPr>
          <w:rFonts w:ascii="Times New Roman" w:hAnsi="Times New Roman" w:cs="Times New Roman"/>
          <w:sz w:val="24"/>
          <w:szCs w:val="24"/>
        </w:rPr>
        <w:t xml:space="preserve">In addition, legislative history and </w:t>
      </w:r>
      <w:r w:rsidR="002520FB">
        <w:rPr>
          <w:rFonts w:ascii="Times New Roman" w:hAnsi="Times New Roman" w:cs="Times New Roman"/>
          <w:sz w:val="24"/>
          <w:szCs w:val="24"/>
        </w:rPr>
        <w:t>case</w:t>
      </w:r>
      <w:r w:rsidR="00C37049">
        <w:rPr>
          <w:rFonts w:ascii="Times New Roman" w:hAnsi="Times New Roman" w:cs="Times New Roman"/>
          <w:sz w:val="24"/>
          <w:szCs w:val="24"/>
        </w:rPr>
        <w:t xml:space="preserve"> </w:t>
      </w:r>
      <w:r w:rsidR="002520FB">
        <w:rPr>
          <w:rFonts w:ascii="Times New Roman" w:hAnsi="Times New Roman" w:cs="Times New Roman"/>
          <w:sz w:val="24"/>
          <w:szCs w:val="24"/>
        </w:rPr>
        <w:t>law</w:t>
      </w:r>
      <w:r w:rsidR="00C37049">
        <w:rPr>
          <w:rFonts w:ascii="Times New Roman" w:hAnsi="Times New Roman" w:cs="Times New Roman"/>
          <w:sz w:val="24"/>
          <w:szCs w:val="24"/>
        </w:rPr>
        <w:t xml:space="preserve"> emphasize the precreation requirement to support</w:t>
      </w:r>
      <w:r w:rsidR="00FD7163">
        <w:rPr>
          <w:rFonts w:ascii="Times New Roman" w:hAnsi="Times New Roman" w:cs="Times New Roman"/>
          <w:sz w:val="24"/>
          <w:szCs w:val="24"/>
        </w:rPr>
        <w:t xml:space="preserve"> a p</w:t>
      </w:r>
      <w:r w:rsidR="00C37049">
        <w:rPr>
          <w:rFonts w:ascii="Times New Roman" w:hAnsi="Times New Roman" w:cs="Times New Roman"/>
          <w:sz w:val="24"/>
          <w:szCs w:val="24"/>
        </w:rPr>
        <w:t xml:space="preserve">olicy of </w:t>
      </w:r>
      <w:r w:rsidR="0091572C">
        <w:rPr>
          <w:rFonts w:ascii="Times New Roman" w:hAnsi="Times New Roman" w:cs="Times New Roman"/>
          <w:sz w:val="24"/>
          <w:szCs w:val="24"/>
        </w:rPr>
        <w:t>simple, clear</w:t>
      </w:r>
      <w:r w:rsidR="00C37049">
        <w:rPr>
          <w:rFonts w:ascii="Times New Roman" w:hAnsi="Times New Roman" w:cs="Times New Roman"/>
          <w:sz w:val="24"/>
          <w:szCs w:val="24"/>
        </w:rPr>
        <w:t xml:space="preserve"> and predictable rules and </w:t>
      </w:r>
      <w:r w:rsidR="00673820">
        <w:rPr>
          <w:rFonts w:ascii="Times New Roman" w:hAnsi="Times New Roman" w:cs="Times New Roman"/>
          <w:sz w:val="24"/>
          <w:szCs w:val="24"/>
        </w:rPr>
        <w:t>to protect</w:t>
      </w:r>
      <w:r w:rsidR="00C37049">
        <w:rPr>
          <w:rFonts w:ascii="Times New Roman" w:hAnsi="Times New Roman" w:cs="Times New Roman"/>
          <w:sz w:val="24"/>
          <w:szCs w:val="24"/>
        </w:rPr>
        <w:t xml:space="preserve"> authors from losing their copyright.  Therefore, </w:t>
      </w:r>
      <w:r w:rsidR="00A96BE5">
        <w:rPr>
          <w:rFonts w:ascii="Times New Roman" w:hAnsi="Times New Roman" w:cs="Times New Roman"/>
          <w:sz w:val="24"/>
          <w:szCs w:val="24"/>
        </w:rPr>
        <w:t xml:space="preserve">OGS can only be the author of the screenplay if the agreement </w:t>
      </w:r>
      <w:r w:rsidR="007B0DF5">
        <w:rPr>
          <w:rFonts w:ascii="Times New Roman" w:hAnsi="Times New Roman" w:cs="Times New Roman"/>
          <w:sz w:val="24"/>
          <w:szCs w:val="24"/>
        </w:rPr>
        <w:t>had been</w:t>
      </w:r>
      <w:r w:rsidR="00A96BE5">
        <w:rPr>
          <w:rFonts w:ascii="Times New Roman" w:hAnsi="Times New Roman" w:cs="Times New Roman"/>
          <w:sz w:val="24"/>
          <w:szCs w:val="24"/>
        </w:rPr>
        <w:t xml:space="preserve"> signe</w:t>
      </w:r>
      <w:r w:rsidR="007B0DF5">
        <w:rPr>
          <w:rFonts w:ascii="Times New Roman" w:hAnsi="Times New Roman" w:cs="Times New Roman"/>
          <w:sz w:val="24"/>
          <w:szCs w:val="24"/>
        </w:rPr>
        <w:t>d before the work was completed</w:t>
      </w:r>
      <w:r w:rsidR="004F6173">
        <w:rPr>
          <w:rFonts w:ascii="Times New Roman" w:hAnsi="Times New Roman" w:cs="Times New Roman"/>
          <w:sz w:val="24"/>
          <w:szCs w:val="24"/>
        </w:rPr>
        <w:t xml:space="preserve">.  </w:t>
      </w:r>
      <w:r w:rsidR="003C260B">
        <w:rPr>
          <w:rFonts w:ascii="Times New Roman" w:hAnsi="Times New Roman" w:cs="Times New Roman"/>
          <w:sz w:val="24"/>
          <w:szCs w:val="24"/>
        </w:rPr>
        <w:t>Otherwise, w</w:t>
      </w:r>
      <w:r w:rsidR="00A96BE5">
        <w:rPr>
          <w:rFonts w:ascii="Times New Roman" w:hAnsi="Times New Roman" w:cs="Times New Roman"/>
          <w:sz w:val="24"/>
          <w:szCs w:val="24"/>
        </w:rPr>
        <w:t xml:space="preserve">ithout </w:t>
      </w:r>
      <w:r w:rsidR="004F6173">
        <w:rPr>
          <w:rFonts w:ascii="Times New Roman" w:hAnsi="Times New Roman" w:cs="Times New Roman"/>
          <w:sz w:val="24"/>
          <w:szCs w:val="24"/>
        </w:rPr>
        <w:t xml:space="preserve">a </w:t>
      </w:r>
      <w:r w:rsidR="00A96BE5">
        <w:rPr>
          <w:rFonts w:ascii="Times New Roman" w:hAnsi="Times New Roman" w:cs="Times New Roman"/>
          <w:sz w:val="24"/>
          <w:szCs w:val="24"/>
        </w:rPr>
        <w:t xml:space="preserve">valid transfer of copyright, </w:t>
      </w:r>
      <w:r w:rsidR="006415FF">
        <w:rPr>
          <w:rFonts w:ascii="Times New Roman" w:hAnsi="Times New Roman" w:cs="Times New Roman"/>
          <w:sz w:val="24"/>
          <w:szCs w:val="24"/>
        </w:rPr>
        <w:t>Lime is the owner of</w:t>
      </w:r>
      <w:r w:rsidR="00A96BE5">
        <w:rPr>
          <w:rFonts w:ascii="Times New Roman" w:hAnsi="Times New Roman" w:cs="Times New Roman"/>
          <w:sz w:val="24"/>
          <w:szCs w:val="24"/>
        </w:rPr>
        <w:t xml:space="preserve"> the screenplay </w:t>
      </w:r>
      <w:r w:rsidR="00A96BE5">
        <w:rPr>
          <w:rFonts w:ascii="Times New Roman" w:hAnsi="Times New Roman" w:cs="Times New Roman"/>
          <w:sz w:val="24"/>
          <w:szCs w:val="24"/>
        </w:rPr>
        <w:lastRenderedPageBreak/>
        <w:t xml:space="preserve">and Defendants </w:t>
      </w:r>
      <w:r w:rsidR="00E814B2">
        <w:rPr>
          <w:rFonts w:ascii="Times New Roman" w:hAnsi="Times New Roman" w:cs="Times New Roman"/>
          <w:sz w:val="24"/>
          <w:szCs w:val="24"/>
        </w:rPr>
        <w:t>have not infringed OGS’s rights.</w:t>
      </w:r>
      <w:r w:rsidR="007B0DF5" w:rsidRPr="007B0DF5">
        <w:rPr>
          <w:rFonts w:ascii="Times New Roman" w:hAnsi="Times New Roman" w:cs="Times New Roman"/>
          <w:sz w:val="24"/>
          <w:szCs w:val="24"/>
        </w:rPr>
        <w:t xml:space="preserve"> </w:t>
      </w:r>
      <w:r w:rsidR="007B0DF5">
        <w:rPr>
          <w:rFonts w:ascii="Times New Roman" w:hAnsi="Times New Roman" w:cs="Times New Roman"/>
          <w:sz w:val="24"/>
          <w:szCs w:val="24"/>
        </w:rPr>
        <w:t xml:space="preserve"> The Court should dismiss OGS’s Complaint because the screenplay is not a work made for hire under the Act.  </w:t>
      </w:r>
    </w:p>
    <w:p w14:paraId="2FA5C26F" w14:textId="77777777" w:rsidR="00611051" w:rsidRDefault="00611051" w:rsidP="00C44153">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FACTS</w:t>
      </w:r>
    </w:p>
    <w:p w14:paraId="0520DDD1" w14:textId="77777777" w:rsidR="00611051" w:rsidRDefault="00611051" w:rsidP="00611051">
      <w:pPr>
        <w:tabs>
          <w:tab w:val="left" w:pos="850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14:paraId="58EA44F6" w14:textId="77777777" w:rsidR="000D2D3D" w:rsidRPr="00E814B2" w:rsidRDefault="00611051" w:rsidP="00611051">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sidR="00320971">
        <w:rPr>
          <w:rFonts w:ascii="Times New Roman" w:hAnsi="Times New Roman" w:cs="Times New Roman"/>
          <w:sz w:val="24"/>
          <w:szCs w:val="24"/>
        </w:rPr>
        <w:t>Lime is</w:t>
      </w:r>
      <w:r w:rsidR="00ED6D04">
        <w:rPr>
          <w:rFonts w:ascii="Times New Roman" w:hAnsi="Times New Roman" w:cs="Times New Roman"/>
          <w:sz w:val="24"/>
          <w:szCs w:val="24"/>
        </w:rPr>
        <w:t xml:space="preserve"> a well-respected television screenwriter with more than </w:t>
      </w:r>
      <w:r w:rsidR="00320971">
        <w:rPr>
          <w:rFonts w:ascii="Times New Roman" w:hAnsi="Times New Roman" w:cs="Times New Roman"/>
          <w:sz w:val="24"/>
          <w:szCs w:val="24"/>
        </w:rPr>
        <w:t>fifteen years of experience.  Lime</w:t>
      </w:r>
      <w:r w:rsidR="00ED6D04">
        <w:rPr>
          <w:rFonts w:ascii="Times New Roman" w:hAnsi="Times New Roman" w:cs="Times New Roman"/>
          <w:sz w:val="24"/>
          <w:szCs w:val="24"/>
        </w:rPr>
        <w:t xml:space="preserve"> </w:t>
      </w:r>
      <w:r w:rsidR="00A7100B">
        <w:rPr>
          <w:rFonts w:ascii="Times New Roman" w:hAnsi="Times New Roman" w:cs="Times New Roman"/>
          <w:sz w:val="24"/>
          <w:szCs w:val="24"/>
        </w:rPr>
        <w:t>met with Da</w:t>
      </w:r>
      <w:r w:rsidR="007128FA">
        <w:rPr>
          <w:rFonts w:ascii="Times New Roman" w:hAnsi="Times New Roman" w:cs="Times New Roman"/>
          <w:sz w:val="24"/>
          <w:szCs w:val="24"/>
        </w:rPr>
        <w:t>ve Nelson (“Nelson”),</w:t>
      </w:r>
      <w:r w:rsidR="003140FB">
        <w:rPr>
          <w:rFonts w:ascii="Times New Roman" w:hAnsi="Times New Roman" w:cs="Times New Roman"/>
          <w:sz w:val="24"/>
          <w:szCs w:val="24"/>
        </w:rPr>
        <w:t xml:space="preserve"> an employee of OGS</w:t>
      </w:r>
      <w:r w:rsidR="00FB5EF4">
        <w:rPr>
          <w:rFonts w:ascii="Times New Roman" w:hAnsi="Times New Roman" w:cs="Times New Roman"/>
          <w:sz w:val="24"/>
          <w:szCs w:val="24"/>
        </w:rPr>
        <w:t>,</w:t>
      </w:r>
      <w:r w:rsidR="003140FB">
        <w:rPr>
          <w:rFonts w:ascii="Times New Roman" w:hAnsi="Times New Roman" w:cs="Times New Roman"/>
          <w:sz w:val="24"/>
          <w:szCs w:val="24"/>
        </w:rPr>
        <w:t xml:space="preserve"> to discuss Lime contributing a screenplay for OGS’s show </w:t>
      </w:r>
      <w:r w:rsidR="003140FB">
        <w:rPr>
          <w:rFonts w:ascii="Times New Roman" w:hAnsi="Times New Roman" w:cs="Times New Roman"/>
          <w:i/>
          <w:sz w:val="24"/>
          <w:szCs w:val="24"/>
        </w:rPr>
        <w:t>Lawless Love</w:t>
      </w:r>
      <w:r w:rsidR="003140FB">
        <w:rPr>
          <w:rFonts w:ascii="Times New Roman" w:hAnsi="Times New Roman" w:cs="Times New Roman"/>
          <w:sz w:val="24"/>
          <w:szCs w:val="24"/>
        </w:rPr>
        <w:t>.</w:t>
      </w:r>
      <w:r w:rsidR="00B72360">
        <w:rPr>
          <w:rFonts w:ascii="Times New Roman" w:hAnsi="Times New Roman" w:cs="Times New Roman"/>
          <w:sz w:val="24"/>
          <w:szCs w:val="24"/>
        </w:rPr>
        <w:t xml:space="preserve">  (</w:t>
      </w:r>
      <w:proofErr w:type="spellStart"/>
      <w:r w:rsidR="00B72360">
        <w:rPr>
          <w:rFonts w:ascii="Times New Roman" w:hAnsi="Times New Roman" w:cs="Times New Roman"/>
          <w:sz w:val="24"/>
          <w:szCs w:val="24"/>
        </w:rPr>
        <w:t>Compl</w:t>
      </w:r>
      <w:proofErr w:type="spellEnd"/>
      <w:r w:rsidR="00B72360">
        <w:rPr>
          <w:rFonts w:ascii="Times New Roman" w:hAnsi="Times New Roman" w:cs="Times New Roman"/>
          <w:sz w:val="24"/>
          <w:szCs w:val="24"/>
        </w:rPr>
        <w:t xml:space="preserve">. </w:t>
      </w:r>
      <w:r w:rsidR="00B72360" w:rsidRPr="00B72360">
        <w:rPr>
          <w:rFonts w:ascii="Calibri" w:hAnsi="Calibri" w:cs="Calibri"/>
          <w:sz w:val="24"/>
          <w:szCs w:val="24"/>
        </w:rPr>
        <w:t>¶</w:t>
      </w:r>
      <w:proofErr w:type="gramStart"/>
      <w:r w:rsidR="00E814B2" w:rsidRPr="00E814B2">
        <w:rPr>
          <w:rFonts w:ascii="Calibri" w:hAnsi="Calibri" w:cs="Calibri"/>
          <w:sz w:val="24"/>
          <w:szCs w:val="24"/>
        </w:rPr>
        <w:t>¶</w:t>
      </w:r>
      <w:r w:rsidR="00E814B2">
        <w:rPr>
          <w:rFonts w:ascii="Calibri" w:hAnsi="Calibri" w:cs="Calibri"/>
          <w:sz w:val="24"/>
          <w:szCs w:val="24"/>
        </w:rPr>
        <w:t xml:space="preserve"> </w:t>
      </w:r>
      <w:r w:rsidR="00E814B2">
        <w:rPr>
          <w:rFonts w:ascii="Times New Roman" w:hAnsi="Times New Roman" w:cs="Times New Roman"/>
          <w:sz w:val="24"/>
          <w:szCs w:val="24"/>
        </w:rPr>
        <w:t xml:space="preserve"> 11</w:t>
      </w:r>
      <w:proofErr w:type="gramEnd"/>
      <w:r w:rsidR="00E814B2">
        <w:rPr>
          <w:rFonts w:ascii="Times New Roman" w:hAnsi="Times New Roman" w:cs="Times New Roman"/>
          <w:sz w:val="24"/>
          <w:szCs w:val="24"/>
        </w:rPr>
        <w:t>–</w:t>
      </w:r>
      <w:r w:rsidR="00B72360">
        <w:rPr>
          <w:rFonts w:ascii="Times New Roman" w:hAnsi="Times New Roman" w:cs="Times New Roman"/>
          <w:sz w:val="24"/>
          <w:szCs w:val="24"/>
        </w:rPr>
        <w:t>12.)</w:t>
      </w:r>
      <w:r w:rsidR="003140FB">
        <w:rPr>
          <w:rFonts w:ascii="Times New Roman" w:hAnsi="Times New Roman" w:cs="Times New Roman"/>
          <w:sz w:val="24"/>
          <w:szCs w:val="24"/>
        </w:rPr>
        <w:t xml:space="preserve">  </w:t>
      </w:r>
      <w:r w:rsidR="00B72360">
        <w:rPr>
          <w:rFonts w:ascii="Times New Roman" w:hAnsi="Times New Roman" w:cs="Times New Roman"/>
          <w:sz w:val="24"/>
          <w:szCs w:val="24"/>
        </w:rPr>
        <w:t>OGS wanted to see what unique approach Lime would bring to the premise and characters of the show.  (</w:t>
      </w:r>
      <w:r w:rsidR="00B72360">
        <w:rPr>
          <w:rFonts w:ascii="Times New Roman" w:hAnsi="Times New Roman" w:cs="Times New Roman"/>
          <w:i/>
          <w:sz w:val="24"/>
          <w:szCs w:val="24"/>
        </w:rPr>
        <w:t xml:space="preserve">Id. </w:t>
      </w:r>
      <w:proofErr w:type="gramStart"/>
      <w:r w:rsidR="00B72360" w:rsidRPr="00B72360">
        <w:rPr>
          <w:rFonts w:ascii="Calibri" w:hAnsi="Calibri" w:cs="Calibri"/>
          <w:sz w:val="24"/>
          <w:szCs w:val="24"/>
        </w:rPr>
        <w:t>¶</w:t>
      </w:r>
      <w:r w:rsidR="00B72360">
        <w:rPr>
          <w:rFonts w:ascii="Times New Roman" w:hAnsi="Times New Roman" w:cs="Times New Roman"/>
          <w:sz w:val="24"/>
          <w:szCs w:val="24"/>
        </w:rPr>
        <w:t xml:space="preserve"> </w:t>
      </w:r>
      <w:r w:rsidR="00B85908">
        <w:rPr>
          <w:rFonts w:ascii="Times New Roman" w:hAnsi="Times New Roman" w:cs="Times New Roman"/>
          <w:sz w:val="24"/>
          <w:szCs w:val="24"/>
        </w:rPr>
        <w:t> </w:t>
      </w:r>
      <w:r w:rsidR="00B72360">
        <w:rPr>
          <w:rFonts w:ascii="Times New Roman" w:hAnsi="Times New Roman" w:cs="Times New Roman"/>
          <w:sz w:val="24"/>
          <w:szCs w:val="24"/>
        </w:rPr>
        <w:t>14</w:t>
      </w:r>
      <w:proofErr w:type="gramEnd"/>
      <w:r w:rsidR="00B72360">
        <w:rPr>
          <w:rFonts w:ascii="Times New Roman" w:hAnsi="Times New Roman" w:cs="Times New Roman"/>
          <w:sz w:val="24"/>
          <w:szCs w:val="24"/>
        </w:rPr>
        <w:t>.)  Nelson and Lime agreed orally that Lime would write a screenplay for the show, but no written agreement was signed at the meeting.</w:t>
      </w:r>
      <w:r w:rsidR="00EE2B29">
        <w:rPr>
          <w:rFonts w:ascii="Times New Roman" w:hAnsi="Times New Roman" w:cs="Times New Roman"/>
          <w:sz w:val="24"/>
          <w:szCs w:val="24"/>
        </w:rPr>
        <w:t xml:space="preserve">  (</w:t>
      </w:r>
      <w:r w:rsidR="00EE2B29">
        <w:rPr>
          <w:rFonts w:ascii="Times New Roman" w:hAnsi="Times New Roman" w:cs="Times New Roman"/>
          <w:i/>
          <w:sz w:val="24"/>
          <w:szCs w:val="24"/>
        </w:rPr>
        <w:t xml:space="preserve">Id. </w:t>
      </w:r>
      <w:r w:rsidR="00EE2B29" w:rsidRPr="00EE2B29">
        <w:rPr>
          <w:rFonts w:ascii="Calibri" w:hAnsi="Calibri" w:cs="Calibri"/>
          <w:sz w:val="24"/>
          <w:szCs w:val="24"/>
        </w:rPr>
        <w:t>¶</w:t>
      </w:r>
      <w:r w:rsidR="00EE2B29">
        <w:rPr>
          <w:rFonts w:ascii="Times New Roman" w:hAnsi="Times New Roman" w:cs="Times New Roman"/>
          <w:sz w:val="24"/>
          <w:szCs w:val="24"/>
        </w:rPr>
        <w:t xml:space="preserve"> 18.)</w:t>
      </w:r>
      <w:r w:rsidR="006F0747">
        <w:rPr>
          <w:rFonts w:ascii="Times New Roman" w:hAnsi="Times New Roman" w:cs="Times New Roman"/>
          <w:sz w:val="24"/>
          <w:szCs w:val="24"/>
        </w:rPr>
        <w:t xml:space="preserve">  </w:t>
      </w:r>
      <w:r w:rsidR="00E814B2">
        <w:rPr>
          <w:rFonts w:ascii="Times New Roman" w:hAnsi="Times New Roman" w:cs="Times New Roman"/>
          <w:sz w:val="24"/>
          <w:szCs w:val="24"/>
        </w:rPr>
        <w:t>A few days later, Lime</w:t>
      </w:r>
      <w:r w:rsidR="00151B13">
        <w:rPr>
          <w:rFonts w:ascii="Times New Roman" w:hAnsi="Times New Roman" w:cs="Times New Roman"/>
          <w:sz w:val="24"/>
          <w:szCs w:val="24"/>
        </w:rPr>
        <w:t xml:space="preserve"> submitted a screenplay to OGS entitled “Anticipatory Repudiation.”  (</w:t>
      </w:r>
      <w:r w:rsidR="00151B13">
        <w:rPr>
          <w:rFonts w:ascii="Times New Roman" w:hAnsi="Times New Roman" w:cs="Times New Roman"/>
          <w:i/>
          <w:sz w:val="24"/>
          <w:szCs w:val="24"/>
        </w:rPr>
        <w:t xml:space="preserve">Id. </w:t>
      </w:r>
      <w:r w:rsidR="00151B13" w:rsidRPr="00151B13">
        <w:rPr>
          <w:rFonts w:ascii="Calibri" w:hAnsi="Calibri" w:cs="Calibri"/>
          <w:sz w:val="24"/>
          <w:szCs w:val="24"/>
        </w:rPr>
        <w:t>¶</w:t>
      </w:r>
      <w:r w:rsidR="00151B13">
        <w:rPr>
          <w:rFonts w:ascii="Times New Roman" w:hAnsi="Times New Roman" w:cs="Times New Roman"/>
          <w:sz w:val="24"/>
          <w:szCs w:val="24"/>
        </w:rPr>
        <w:t xml:space="preserve"> 21.)  </w:t>
      </w:r>
      <w:r w:rsidR="00FB5EF4">
        <w:rPr>
          <w:rFonts w:ascii="Times New Roman" w:hAnsi="Times New Roman" w:cs="Times New Roman"/>
          <w:sz w:val="24"/>
          <w:szCs w:val="24"/>
        </w:rPr>
        <w:t>At the same time Lime picked up her check</w:t>
      </w:r>
      <w:r w:rsidR="0072664B">
        <w:rPr>
          <w:rFonts w:ascii="Times New Roman" w:hAnsi="Times New Roman" w:cs="Times New Roman"/>
          <w:sz w:val="24"/>
          <w:szCs w:val="24"/>
        </w:rPr>
        <w:t xml:space="preserve">, OGS </w:t>
      </w:r>
      <w:r w:rsidR="00452645">
        <w:rPr>
          <w:rFonts w:ascii="Times New Roman" w:hAnsi="Times New Roman" w:cs="Times New Roman"/>
          <w:sz w:val="24"/>
          <w:szCs w:val="24"/>
        </w:rPr>
        <w:t>made her</w:t>
      </w:r>
      <w:r w:rsidR="0072664B">
        <w:rPr>
          <w:rFonts w:ascii="Times New Roman" w:hAnsi="Times New Roman" w:cs="Times New Roman"/>
          <w:sz w:val="24"/>
          <w:szCs w:val="24"/>
        </w:rPr>
        <w:t xml:space="preserve"> sign a document labeled “Work-Made-For-Hire Agreement.”  (</w:t>
      </w:r>
      <w:r w:rsidR="0072664B">
        <w:rPr>
          <w:rFonts w:ascii="Times New Roman" w:hAnsi="Times New Roman" w:cs="Times New Roman"/>
          <w:i/>
          <w:sz w:val="24"/>
          <w:szCs w:val="24"/>
        </w:rPr>
        <w:t xml:space="preserve">Id. </w:t>
      </w:r>
      <w:r w:rsidR="0072664B" w:rsidRPr="0072664B">
        <w:rPr>
          <w:rFonts w:ascii="Calibri" w:hAnsi="Calibri" w:cs="Calibri"/>
          <w:sz w:val="24"/>
          <w:szCs w:val="24"/>
        </w:rPr>
        <w:t>¶</w:t>
      </w:r>
      <w:r w:rsidR="0072664B">
        <w:rPr>
          <w:rFonts w:ascii="Times New Roman" w:hAnsi="Times New Roman" w:cs="Times New Roman"/>
          <w:sz w:val="24"/>
          <w:szCs w:val="24"/>
        </w:rPr>
        <w:t xml:space="preserve"> 24.)</w:t>
      </w:r>
      <w:r w:rsidR="00E814B2">
        <w:rPr>
          <w:rFonts w:ascii="Times New Roman" w:hAnsi="Times New Roman" w:cs="Times New Roman"/>
          <w:sz w:val="24"/>
          <w:szCs w:val="24"/>
        </w:rPr>
        <w:t xml:space="preserve">  </w:t>
      </w:r>
    </w:p>
    <w:p w14:paraId="2E646763" w14:textId="77777777" w:rsidR="00ED6D04" w:rsidRDefault="000D2D3D" w:rsidP="00611051">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Despite OGS’s earlier praise of Lime’s writing and unique storylines, OGS did not produce the screenplay as an episode of </w:t>
      </w:r>
      <w:r>
        <w:rPr>
          <w:rFonts w:ascii="Times New Roman" w:hAnsi="Times New Roman" w:cs="Times New Roman"/>
          <w:i/>
          <w:sz w:val="24"/>
          <w:szCs w:val="24"/>
        </w:rPr>
        <w:t>Lawless Love</w:t>
      </w:r>
      <w:r w:rsidR="00FF7759">
        <w:rPr>
          <w:rFonts w:ascii="Times New Roman" w:hAnsi="Times New Roman" w:cs="Times New Roman"/>
          <w:sz w:val="24"/>
          <w:szCs w:val="24"/>
        </w:rPr>
        <w:t>.  (</w:t>
      </w:r>
      <w:r w:rsidR="00FF7759">
        <w:rPr>
          <w:rFonts w:ascii="Times New Roman" w:hAnsi="Times New Roman" w:cs="Times New Roman"/>
          <w:i/>
          <w:sz w:val="24"/>
          <w:szCs w:val="24"/>
        </w:rPr>
        <w:t xml:space="preserve">Id. </w:t>
      </w:r>
      <w:r w:rsidR="00FF7759" w:rsidRPr="00FF7759">
        <w:rPr>
          <w:rFonts w:ascii="Calibri" w:hAnsi="Calibri" w:cs="Calibri"/>
          <w:sz w:val="24"/>
          <w:szCs w:val="24"/>
        </w:rPr>
        <w:t>¶</w:t>
      </w:r>
      <w:r w:rsidR="00FF7759">
        <w:rPr>
          <w:rFonts w:ascii="Times New Roman" w:hAnsi="Times New Roman" w:cs="Times New Roman"/>
          <w:sz w:val="24"/>
          <w:szCs w:val="24"/>
        </w:rPr>
        <w:t xml:space="preserve"> 26.)  After the spring televi</w:t>
      </w:r>
      <w:r w:rsidR="008E2C7C">
        <w:rPr>
          <w:rFonts w:ascii="Times New Roman" w:hAnsi="Times New Roman" w:cs="Times New Roman"/>
          <w:sz w:val="24"/>
          <w:szCs w:val="24"/>
        </w:rPr>
        <w:t>sion season ended, Lime and Tiny</w:t>
      </w:r>
      <w:r w:rsidR="004815D7">
        <w:rPr>
          <w:rFonts w:ascii="Times New Roman" w:hAnsi="Times New Roman" w:cs="Times New Roman"/>
          <w:sz w:val="24"/>
          <w:szCs w:val="24"/>
        </w:rPr>
        <w:t>, a cable television channel,</w:t>
      </w:r>
      <w:r w:rsidR="00FF7759">
        <w:rPr>
          <w:rFonts w:ascii="Times New Roman" w:hAnsi="Times New Roman" w:cs="Times New Roman"/>
          <w:sz w:val="24"/>
          <w:szCs w:val="24"/>
        </w:rPr>
        <w:t xml:space="preserve"> created a new </w:t>
      </w:r>
      <w:r w:rsidR="0029576E">
        <w:rPr>
          <w:rFonts w:ascii="Times New Roman" w:hAnsi="Times New Roman" w:cs="Times New Roman"/>
          <w:sz w:val="24"/>
          <w:szCs w:val="24"/>
        </w:rPr>
        <w:t>series</w:t>
      </w:r>
      <w:r w:rsidR="00FF7759">
        <w:rPr>
          <w:rFonts w:ascii="Times New Roman" w:hAnsi="Times New Roman" w:cs="Times New Roman"/>
          <w:sz w:val="24"/>
          <w:szCs w:val="24"/>
        </w:rPr>
        <w:t xml:space="preserve"> entitled </w:t>
      </w:r>
      <w:r w:rsidR="00FF7759">
        <w:rPr>
          <w:rFonts w:ascii="Times New Roman" w:hAnsi="Times New Roman" w:cs="Times New Roman"/>
          <w:i/>
          <w:sz w:val="24"/>
          <w:szCs w:val="24"/>
        </w:rPr>
        <w:t>The Tin Can</w:t>
      </w:r>
      <w:r w:rsidR="00FF7759">
        <w:rPr>
          <w:rFonts w:ascii="Times New Roman" w:hAnsi="Times New Roman" w:cs="Times New Roman"/>
          <w:sz w:val="24"/>
          <w:szCs w:val="24"/>
        </w:rPr>
        <w:t>.  (</w:t>
      </w:r>
      <w:r w:rsidR="00FF7759">
        <w:rPr>
          <w:rFonts w:ascii="Times New Roman" w:hAnsi="Times New Roman" w:cs="Times New Roman"/>
          <w:i/>
          <w:sz w:val="24"/>
          <w:szCs w:val="24"/>
        </w:rPr>
        <w:t xml:space="preserve">Id. </w:t>
      </w:r>
      <w:r w:rsidR="00FF7759" w:rsidRPr="00FF7759">
        <w:rPr>
          <w:rFonts w:ascii="Calibri" w:hAnsi="Calibri" w:cs="Calibri"/>
          <w:sz w:val="24"/>
          <w:szCs w:val="24"/>
        </w:rPr>
        <w:t>¶</w:t>
      </w:r>
      <w:r w:rsidR="00FF7759">
        <w:rPr>
          <w:rFonts w:ascii="Times New Roman" w:hAnsi="Times New Roman" w:cs="Times New Roman"/>
          <w:sz w:val="24"/>
          <w:szCs w:val="24"/>
        </w:rPr>
        <w:t xml:space="preserve"> 27.)  </w:t>
      </w:r>
      <w:r w:rsidR="00AD01C9">
        <w:rPr>
          <w:rFonts w:ascii="Times New Roman" w:hAnsi="Times New Roman" w:cs="Times New Roman"/>
          <w:sz w:val="24"/>
          <w:szCs w:val="24"/>
        </w:rPr>
        <w:t xml:space="preserve">Lime wrote </w:t>
      </w:r>
      <w:r w:rsidR="00966ADB">
        <w:rPr>
          <w:rFonts w:ascii="Times New Roman" w:hAnsi="Times New Roman" w:cs="Times New Roman"/>
          <w:sz w:val="24"/>
          <w:szCs w:val="24"/>
        </w:rPr>
        <w:t>“The Love Below,” a screenplay for the p</w:t>
      </w:r>
      <w:r w:rsidR="0029576E">
        <w:rPr>
          <w:rFonts w:ascii="Times New Roman" w:hAnsi="Times New Roman" w:cs="Times New Roman"/>
          <w:sz w:val="24"/>
          <w:szCs w:val="24"/>
        </w:rPr>
        <w:t xml:space="preserve">ilot episode of the show and Tiny </w:t>
      </w:r>
      <w:r w:rsidR="00966ADB">
        <w:rPr>
          <w:rFonts w:ascii="Times New Roman" w:hAnsi="Times New Roman" w:cs="Times New Roman"/>
          <w:sz w:val="24"/>
          <w:szCs w:val="24"/>
        </w:rPr>
        <w:t xml:space="preserve">aired the episode.  The screenplay </w:t>
      </w:r>
      <w:r w:rsidR="00AD01C9">
        <w:rPr>
          <w:rFonts w:ascii="Times New Roman" w:hAnsi="Times New Roman" w:cs="Times New Roman"/>
          <w:sz w:val="24"/>
          <w:szCs w:val="24"/>
        </w:rPr>
        <w:t>borrowed from Lime’s previous work, “Anticipatory Repudiation</w:t>
      </w:r>
      <w:r w:rsidR="005C2FB5">
        <w:rPr>
          <w:rFonts w:ascii="Times New Roman" w:hAnsi="Times New Roman" w:cs="Times New Roman"/>
          <w:sz w:val="24"/>
          <w:szCs w:val="24"/>
        </w:rPr>
        <w:t>.”</w:t>
      </w:r>
      <w:r w:rsidR="00966ADB">
        <w:rPr>
          <w:rFonts w:ascii="Times New Roman" w:hAnsi="Times New Roman" w:cs="Times New Roman"/>
          <w:sz w:val="24"/>
          <w:szCs w:val="24"/>
        </w:rPr>
        <w:t xml:space="preserve">  (</w:t>
      </w:r>
      <w:r w:rsidR="00966ADB">
        <w:rPr>
          <w:rFonts w:ascii="Times New Roman" w:hAnsi="Times New Roman" w:cs="Times New Roman"/>
          <w:i/>
          <w:sz w:val="24"/>
          <w:szCs w:val="24"/>
        </w:rPr>
        <w:t xml:space="preserve">Id. </w:t>
      </w:r>
      <w:r w:rsidR="00966ADB" w:rsidRPr="00966ADB">
        <w:rPr>
          <w:rFonts w:ascii="Calibri" w:hAnsi="Calibri" w:cs="Calibri"/>
          <w:sz w:val="24"/>
          <w:szCs w:val="24"/>
        </w:rPr>
        <w:t>¶</w:t>
      </w:r>
      <w:r w:rsidR="00966ADB">
        <w:rPr>
          <w:rFonts w:ascii="Times New Roman" w:hAnsi="Times New Roman" w:cs="Times New Roman"/>
          <w:sz w:val="24"/>
          <w:szCs w:val="24"/>
        </w:rPr>
        <w:t xml:space="preserve"> 31.)</w:t>
      </w:r>
      <w:r w:rsidR="00B72360">
        <w:rPr>
          <w:rFonts w:ascii="Times New Roman" w:hAnsi="Times New Roman" w:cs="Times New Roman"/>
          <w:sz w:val="24"/>
          <w:szCs w:val="24"/>
        </w:rPr>
        <w:t xml:space="preserve">  </w:t>
      </w:r>
    </w:p>
    <w:p w14:paraId="5CDF0885" w14:textId="77777777" w:rsidR="002A75D3" w:rsidRDefault="002559E0" w:rsidP="00C85487">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OGS brought </w:t>
      </w:r>
      <w:r w:rsidR="00842BF3">
        <w:rPr>
          <w:rFonts w:ascii="Times New Roman" w:hAnsi="Times New Roman" w:cs="Times New Roman"/>
          <w:sz w:val="24"/>
          <w:szCs w:val="24"/>
        </w:rPr>
        <w:t>this</w:t>
      </w:r>
      <w:r>
        <w:rPr>
          <w:rFonts w:ascii="Times New Roman" w:hAnsi="Times New Roman" w:cs="Times New Roman"/>
          <w:sz w:val="24"/>
          <w:szCs w:val="24"/>
        </w:rPr>
        <w:t xml:space="preserve"> action claiming Lime and Tiny infringed its copyright </w:t>
      </w:r>
      <w:r w:rsidR="00842BF3">
        <w:rPr>
          <w:rFonts w:ascii="Times New Roman" w:hAnsi="Times New Roman" w:cs="Times New Roman"/>
          <w:sz w:val="24"/>
          <w:szCs w:val="24"/>
        </w:rPr>
        <w:t>of</w:t>
      </w:r>
      <w:r>
        <w:rPr>
          <w:rFonts w:ascii="Times New Roman" w:hAnsi="Times New Roman" w:cs="Times New Roman"/>
          <w:sz w:val="24"/>
          <w:szCs w:val="24"/>
        </w:rPr>
        <w:t xml:space="preserve"> “Anticipatory </w:t>
      </w:r>
      <w:r w:rsidR="007E0E4F">
        <w:rPr>
          <w:rFonts w:ascii="Times New Roman" w:hAnsi="Times New Roman" w:cs="Times New Roman"/>
          <w:sz w:val="24"/>
          <w:szCs w:val="24"/>
        </w:rPr>
        <w:t>Repudiation.”  Lime and Tiny move to dismiss OG</w:t>
      </w:r>
      <w:r w:rsidR="00002937">
        <w:rPr>
          <w:rFonts w:ascii="Times New Roman" w:hAnsi="Times New Roman" w:cs="Times New Roman"/>
          <w:sz w:val="24"/>
          <w:szCs w:val="24"/>
        </w:rPr>
        <w:t>S’s complaint because its claim</w:t>
      </w:r>
      <w:r w:rsidR="007E0E4F">
        <w:rPr>
          <w:rFonts w:ascii="Times New Roman" w:hAnsi="Times New Roman" w:cs="Times New Roman"/>
          <w:sz w:val="24"/>
          <w:szCs w:val="24"/>
        </w:rPr>
        <w:t xml:space="preserve"> fail</w:t>
      </w:r>
      <w:r w:rsidR="00002937">
        <w:rPr>
          <w:rFonts w:ascii="Times New Roman" w:hAnsi="Times New Roman" w:cs="Times New Roman"/>
          <w:sz w:val="24"/>
          <w:szCs w:val="24"/>
        </w:rPr>
        <w:t>s</w:t>
      </w:r>
      <w:r w:rsidR="004B797C">
        <w:rPr>
          <w:rFonts w:ascii="Times New Roman" w:hAnsi="Times New Roman" w:cs="Times New Roman"/>
          <w:sz w:val="24"/>
          <w:szCs w:val="24"/>
        </w:rPr>
        <w:t xml:space="preserve"> as a </w:t>
      </w:r>
      <w:r w:rsidR="00C85487">
        <w:rPr>
          <w:rFonts w:ascii="Times New Roman" w:hAnsi="Times New Roman" w:cs="Times New Roman"/>
          <w:sz w:val="24"/>
          <w:szCs w:val="24"/>
        </w:rPr>
        <w:t>matter of law.</w:t>
      </w:r>
    </w:p>
    <w:p w14:paraId="7356C20F" w14:textId="77777777" w:rsidR="00C44153" w:rsidRPr="00C85487" w:rsidRDefault="00C44153" w:rsidP="00C85487">
      <w:pPr>
        <w:spacing w:after="0" w:line="480" w:lineRule="auto"/>
        <w:rPr>
          <w:rFonts w:ascii="Times New Roman" w:hAnsi="Times New Roman" w:cs="Times New Roman"/>
          <w:sz w:val="24"/>
          <w:szCs w:val="24"/>
        </w:rPr>
      </w:pPr>
    </w:p>
    <w:p w14:paraId="625FC14B" w14:textId="77777777" w:rsidR="003E3BBB" w:rsidRDefault="0016644B" w:rsidP="00AA6DA7">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ARGUMENT</w:t>
      </w:r>
    </w:p>
    <w:p w14:paraId="0E87403A" w14:textId="77777777" w:rsidR="0016644B" w:rsidRDefault="0016644B" w:rsidP="0016644B">
      <w:pPr>
        <w:spacing w:after="0" w:line="240" w:lineRule="auto"/>
        <w:rPr>
          <w:rFonts w:ascii="Times New Roman" w:hAnsi="Times New Roman" w:cs="Times New Roman"/>
          <w:b/>
          <w:sz w:val="24"/>
          <w:szCs w:val="24"/>
        </w:rPr>
      </w:pPr>
    </w:p>
    <w:p w14:paraId="75B7ACB6" w14:textId="77777777" w:rsidR="00D52CDF" w:rsidRDefault="00C355C9" w:rsidP="00345F74">
      <w:pPr>
        <w:spacing w:after="0" w:line="480" w:lineRule="auto"/>
        <w:rPr>
          <w:rFonts w:ascii="Times New Roman" w:hAnsi="Times New Roman" w:cs="Times New Roman"/>
          <w:sz w:val="24"/>
          <w:szCs w:val="24"/>
        </w:rPr>
      </w:pPr>
      <w:r>
        <w:rPr>
          <w:rFonts w:ascii="Times New Roman" w:hAnsi="Times New Roman" w:cs="Times New Roman"/>
          <w:b/>
          <w:sz w:val="24"/>
          <w:szCs w:val="24"/>
        </w:rPr>
        <w:tab/>
      </w:r>
      <w:r w:rsidR="00185F61">
        <w:rPr>
          <w:rFonts w:ascii="Times New Roman" w:hAnsi="Times New Roman" w:cs="Times New Roman"/>
          <w:sz w:val="24"/>
          <w:szCs w:val="24"/>
        </w:rPr>
        <w:t xml:space="preserve">The Copyright Act explicitly requires </w:t>
      </w:r>
      <w:r w:rsidR="00AE5B19">
        <w:rPr>
          <w:rFonts w:ascii="Times New Roman" w:hAnsi="Times New Roman" w:cs="Times New Roman"/>
          <w:sz w:val="24"/>
          <w:szCs w:val="24"/>
        </w:rPr>
        <w:t xml:space="preserve">a written agreement for a work made for hire.  </w:t>
      </w:r>
      <w:r w:rsidR="00345F74">
        <w:rPr>
          <w:rFonts w:ascii="Times New Roman" w:hAnsi="Times New Roman" w:cs="Times New Roman"/>
          <w:sz w:val="24"/>
          <w:szCs w:val="24"/>
        </w:rPr>
        <w:t xml:space="preserve">However, the act is silent on when the agreement must be executed.  </w:t>
      </w:r>
      <w:r w:rsidR="00021C15">
        <w:rPr>
          <w:rFonts w:ascii="Times New Roman" w:hAnsi="Times New Roman" w:cs="Times New Roman"/>
          <w:sz w:val="24"/>
          <w:szCs w:val="24"/>
        </w:rPr>
        <w:t xml:space="preserve">When </w:t>
      </w:r>
      <w:r w:rsidR="00CF7AFA">
        <w:rPr>
          <w:rFonts w:ascii="Times New Roman" w:hAnsi="Times New Roman" w:cs="Times New Roman"/>
          <w:sz w:val="24"/>
          <w:szCs w:val="24"/>
        </w:rPr>
        <w:t>the meaning of a statute is plain and unambiguous, investigation into the legislative history is unnecessary.</w:t>
      </w:r>
      <w:r w:rsidR="00B546E7">
        <w:rPr>
          <w:rFonts w:ascii="Times New Roman" w:hAnsi="Times New Roman" w:cs="Times New Roman"/>
          <w:sz w:val="24"/>
          <w:szCs w:val="24"/>
        </w:rPr>
        <w:t xml:space="preserve">  </w:t>
      </w:r>
      <w:proofErr w:type="gramStart"/>
      <w:r w:rsidR="00682581">
        <w:rPr>
          <w:rFonts w:ascii="Times New Roman" w:hAnsi="Times New Roman" w:cs="Times New Roman"/>
          <w:i/>
          <w:sz w:val="24"/>
          <w:szCs w:val="24"/>
        </w:rPr>
        <w:t>United States v. Mo. Pac R.R. Co.</w:t>
      </w:r>
      <w:r w:rsidR="00682581">
        <w:rPr>
          <w:rFonts w:ascii="Times New Roman" w:hAnsi="Times New Roman" w:cs="Times New Roman"/>
          <w:sz w:val="24"/>
          <w:szCs w:val="24"/>
        </w:rPr>
        <w:t>, 278 U.S. 269, 278 (1929)</w:t>
      </w:r>
      <w:r w:rsidR="001F747D">
        <w:rPr>
          <w:rFonts w:ascii="Times New Roman" w:hAnsi="Times New Roman" w:cs="Times New Roman"/>
          <w:sz w:val="24"/>
          <w:szCs w:val="24"/>
        </w:rPr>
        <w:t>.</w:t>
      </w:r>
      <w:proofErr w:type="gramEnd"/>
      <w:r w:rsidR="00CF7AFA">
        <w:rPr>
          <w:rFonts w:ascii="Times New Roman" w:hAnsi="Times New Roman" w:cs="Times New Roman"/>
          <w:sz w:val="24"/>
          <w:szCs w:val="24"/>
        </w:rPr>
        <w:t xml:space="preserve"> </w:t>
      </w:r>
      <w:r w:rsidR="005002E5">
        <w:rPr>
          <w:rFonts w:ascii="Times New Roman" w:hAnsi="Times New Roman" w:cs="Times New Roman"/>
          <w:sz w:val="24"/>
          <w:szCs w:val="24"/>
        </w:rPr>
        <w:t xml:space="preserve"> </w:t>
      </w:r>
      <w:r w:rsidR="000945CD">
        <w:rPr>
          <w:rFonts w:ascii="Times New Roman" w:hAnsi="Times New Roman" w:cs="Times New Roman"/>
          <w:sz w:val="24"/>
          <w:szCs w:val="24"/>
        </w:rPr>
        <w:t>However,</w:t>
      </w:r>
      <w:r w:rsidR="00CC0CB2">
        <w:rPr>
          <w:rFonts w:ascii="Times New Roman" w:hAnsi="Times New Roman" w:cs="Times New Roman"/>
          <w:sz w:val="24"/>
          <w:szCs w:val="24"/>
        </w:rPr>
        <w:t xml:space="preserve"> even</w:t>
      </w:r>
      <w:r w:rsidR="000945CD">
        <w:rPr>
          <w:rFonts w:ascii="Times New Roman" w:hAnsi="Times New Roman" w:cs="Times New Roman"/>
          <w:sz w:val="24"/>
          <w:szCs w:val="24"/>
        </w:rPr>
        <w:t xml:space="preserve"> when the language is ambiguous, as it is here, </w:t>
      </w:r>
      <w:r w:rsidR="0041312A">
        <w:rPr>
          <w:rFonts w:ascii="Times New Roman" w:hAnsi="Times New Roman" w:cs="Times New Roman"/>
          <w:sz w:val="24"/>
          <w:szCs w:val="24"/>
        </w:rPr>
        <w:t xml:space="preserve">the plain meaning rule states that “in the vast majority of legislation </w:t>
      </w:r>
      <w:r w:rsidR="00B546E7">
        <w:rPr>
          <w:rFonts w:ascii="Times New Roman" w:hAnsi="Times New Roman" w:cs="Times New Roman"/>
          <w:sz w:val="24"/>
          <w:szCs w:val="24"/>
        </w:rPr>
        <w:t>Congress does mean what is says and thus the statutory language is normally the best evidence of congressional intent.”</w:t>
      </w:r>
      <w:r w:rsidR="003A55E5">
        <w:rPr>
          <w:rFonts w:ascii="Times New Roman" w:hAnsi="Times New Roman" w:cs="Times New Roman"/>
          <w:sz w:val="24"/>
          <w:szCs w:val="24"/>
        </w:rPr>
        <w:t xml:space="preserve">  </w:t>
      </w:r>
      <w:proofErr w:type="gramStart"/>
      <w:r w:rsidR="00E30262">
        <w:rPr>
          <w:rFonts w:ascii="Times New Roman" w:hAnsi="Times New Roman" w:cs="Times New Roman"/>
          <w:i/>
          <w:sz w:val="24"/>
          <w:szCs w:val="24"/>
        </w:rPr>
        <w:t xml:space="preserve">Church of Scientology of California v. U.S. Dep’t of </w:t>
      </w:r>
      <w:r w:rsidR="00E30262" w:rsidRPr="00E30262">
        <w:rPr>
          <w:rFonts w:ascii="Times New Roman" w:hAnsi="Times New Roman" w:cs="Times New Roman"/>
          <w:i/>
          <w:sz w:val="24"/>
          <w:szCs w:val="24"/>
        </w:rPr>
        <w:t>Justice</w:t>
      </w:r>
      <w:r w:rsidR="00E30262">
        <w:rPr>
          <w:rFonts w:ascii="Times New Roman" w:hAnsi="Times New Roman" w:cs="Times New Roman"/>
          <w:sz w:val="24"/>
          <w:szCs w:val="24"/>
        </w:rPr>
        <w:t xml:space="preserve">, 612 F.2d 417, </w:t>
      </w:r>
      <w:r w:rsidR="003A55E5" w:rsidRPr="00E30262">
        <w:rPr>
          <w:rFonts w:ascii="Times New Roman" w:hAnsi="Times New Roman" w:cs="Times New Roman"/>
          <w:sz w:val="24"/>
          <w:szCs w:val="24"/>
        </w:rPr>
        <w:t>421</w:t>
      </w:r>
      <w:r w:rsidR="00E30262">
        <w:rPr>
          <w:rFonts w:ascii="Times New Roman" w:hAnsi="Times New Roman" w:cs="Times New Roman"/>
          <w:sz w:val="24"/>
          <w:szCs w:val="24"/>
        </w:rPr>
        <w:t xml:space="preserve"> (9th Cir. 1979)</w:t>
      </w:r>
      <w:r w:rsidR="003A55E5">
        <w:rPr>
          <w:rFonts w:ascii="Times New Roman" w:hAnsi="Times New Roman" w:cs="Times New Roman"/>
          <w:sz w:val="24"/>
          <w:szCs w:val="24"/>
        </w:rPr>
        <w:t>.</w:t>
      </w:r>
      <w:proofErr w:type="gramEnd"/>
      <w:r w:rsidR="003A55E5">
        <w:rPr>
          <w:rFonts w:ascii="Times New Roman" w:hAnsi="Times New Roman" w:cs="Times New Roman"/>
          <w:sz w:val="24"/>
          <w:szCs w:val="24"/>
        </w:rPr>
        <w:t xml:space="preserve">  </w:t>
      </w:r>
      <w:r w:rsidR="00144A08">
        <w:rPr>
          <w:rFonts w:ascii="Times New Roman" w:hAnsi="Times New Roman" w:cs="Times New Roman"/>
          <w:sz w:val="24"/>
          <w:szCs w:val="24"/>
        </w:rPr>
        <w:t>Therefore, to interpret the statute, the plain language should be given the most consideration.</w:t>
      </w:r>
      <w:r w:rsidR="003266A5">
        <w:rPr>
          <w:rFonts w:ascii="Times New Roman" w:hAnsi="Times New Roman" w:cs="Times New Roman"/>
          <w:sz w:val="24"/>
          <w:szCs w:val="24"/>
        </w:rPr>
        <w:t xml:space="preserve">  </w:t>
      </w:r>
      <w:r w:rsidR="005E47FD">
        <w:rPr>
          <w:rFonts w:ascii="Times New Roman" w:hAnsi="Times New Roman" w:cs="Times New Roman"/>
          <w:sz w:val="24"/>
          <w:szCs w:val="24"/>
        </w:rPr>
        <w:t xml:space="preserve">Then </w:t>
      </w:r>
      <w:r w:rsidR="00CE3870">
        <w:rPr>
          <w:rFonts w:ascii="Times New Roman" w:hAnsi="Times New Roman" w:cs="Times New Roman"/>
          <w:sz w:val="24"/>
          <w:szCs w:val="24"/>
        </w:rPr>
        <w:t>courts may look at legislative history to</w:t>
      </w:r>
      <w:r w:rsidR="005B3DEA">
        <w:rPr>
          <w:rFonts w:ascii="Times New Roman" w:hAnsi="Times New Roman" w:cs="Times New Roman"/>
          <w:sz w:val="24"/>
          <w:szCs w:val="24"/>
        </w:rPr>
        <w:t xml:space="preserve"> further</w:t>
      </w:r>
      <w:r w:rsidR="00CE3870">
        <w:rPr>
          <w:rFonts w:ascii="Times New Roman" w:hAnsi="Times New Roman" w:cs="Times New Roman"/>
          <w:sz w:val="24"/>
          <w:szCs w:val="24"/>
        </w:rPr>
        <w:t xml:space="preserve"> determine congressional intent.  </w:t>
      </w:r>
      <w:proofErr w:type="gramStart"/>
      <w:r w:rsidR="0027396D">
        <w:rPr>
          <w:rFonts w:ascii="Times New Roman" w:hAnsi="Times New Roman" w:cs="Times New Roman"/>
          <w:i/>
          <w:sz w:val="24"/>
          <w:szCs w:val="24"/>
        </w:rPr>
        <w:t>United States</w:t>
      </w:r>
      <w:r w:rsidR="00334CA9">
        <w:rPr>
          <w:rFonts w:ascii="Times New Roman" w:hAnsi="Times New Roman" w:cs="Times New Roman"/>
          <w:i/>
          <w:sz w:val="24"/>
          <w:szCs w:val="24"/>
        </w:rPr>
        <w:t xml:space="preserve"> v.</w:t>
      </w:r>
      <w:r w:rsidR="003D20B8">
        <w:rPr>
          <w:rFonts w:ascii="Times New Roman" w:hAnsi="Times New Roman" w:cs="Times New Roman"/>
          <w:i/>
          <w:sz w:val="24"/>
          <w:szCs w:val="24"/>
        </w:rPr>
        <w:t xml:space="preserve"> Am. Trucking </w:t>
      </w:r>
      <w:proofErr w:type="spellStart"/>
      <w:r w:rsidR="003D20B8">
        <w:rPr>
          <w:rFonts w:ascii="Times New Roman" w:hAnsi="Times New Roman" w:cs="Times New Roman"/>
          <w:i/>
          <w:sz w:val="24"/>
          <w:szCs w:val="24"/>
        </w:rPr>
        <w:t>Ass’ns</w:t>
      </w:r>
      <w:proofErr w:type="spellEnd"/>
      <w:r w:rsidR="003D20B8">
        <w:rPr>
          <w:rFonts w:ascii="Times New Roman" w:hAnsi="Times New Roman" w:cs="Times New Roman"/>
          <w:sz w:val="24"/>
          <w:szCs w:val="24"/>
        </w:rPr>
        <w:t>, 310 U.S. 534, 543 (1940).</w:t>
      </w:r>
      <w:proofErr w:type="gramEnd"/>
      <w:r w:rsidR="00682356">
        <w:rPr>
          <w:rFonts w:ascii="Times New Roman" w:hAnsi="Times New Roman" w:cs="Times New Roman"/>
          <w:sz w:val="24"/>
          <w:szCs w:val="24"/>
        </w:rPr>
        <w:t xml:space="preserve">  </w:t>
      </w:r>
      <w:r w:rsidR="00D74354">
        <w:rPr>
          <w:rFonts w:ascii="Times New Roman" w:hAnsi="Times New Roman" w:cs="Times New Roman"/>
          <w:sz w:val="24"/>
          <w:szCs w:val="24"/>
        </w:rPr>
        <w:t xml:space="preserve">Finally, </w:t>
      </w:r>
      <w:r w:rsidR="00222A27">
        <w:rPr>
          <w:rFonts w:ascii="Times New Roman" w:hAnsi="Times New Roman" w:cs="Times New Roman"/>
          <w:sz w:val="24"/>
          <w:szCs w:val="24"/>
        </w:rPr>
        <w:t xml:space="preserve">case law </w:t>
      </w:r>
      <w:r w:rsidR="00D74354">
        <w:rPr>
          <w:rFonts w:ascii="Times New Roman" w:hAnsi="Times New Roman" w:cs="Times New Roman"/>
          <w:sz w:val="24"/>
          <w:szCs w:val="24"/>
        </w:rPr>
        <w:t>may be consulted</w:t>
      </w:r>
      <w:r w:rsidR="00B546E7">
        <w:rPr>
          <w:rFonts w:ascii="Times New Roman" w:hAnsi="Times New Roman" w:cs="Times New Roman"/>
          <w:sz w:val="24"/>
          <w:szCs w:val="24"/>
        </w:rPr>
        <w:t xml:space="preserve"> </w:t>
      </w:r>
      <w:r w:rsidR="00D74354">
        <w:rPr>
          <w:rFonts w:ascii="Times New Roman" w:hAnsi="Times New Roman" w:cs="Times New Roman"/>
          <w:sz w:val="24"/>
          <w:szCs w:val="24"/>
        </w:rPr>
        <w:t>to determine the meaning</w:t>
      </w:r>
      <w:r w:rsidR="00777DEE">
        <w:rPr>
          <w:rFonts w:ascii="Times New Roman" w:hAnsi="Times New Roman" w:cs="Times New Roman"/>
          <w:sz w:val="24"/>
          <w:szCs w:val="24"/>
        </w:rPr>
        <w:t xml:space="preserve"> and purpose</w:t>
      </w:r>
      <w:r w:rsidR="00D74354">
        <w:rPr>
          <w:rFonts w:ascii="Times New Roman" w:hAnsi="Times New Roman" w:cs="Times New Roman"/>
          <w:sz w:val="24"/>
          <w:szCs w:val="24"/>
        </w:rPr>
        <w:t xml:space="preserve"> of a statute.</w:t>
      </w:r>
    </w:p>
    <w:p w14:paraId="2269B270" w14:textId="77777777" w:rsidR="00C355C9" w:rsidRPr="00C85487" w:rsidRDefault="00D52CDF" w:rsidP="00C85487">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Lime’s ownership of the screenplay’s copyright </w:t>
      </w:r>
      <w:r w:rsidR="00601BA2">
        <w:rPr>
          <w:rFonts w:ascii="Times New Roman" w:hAnsi="Times New Roman" w:cs="Times New Roman"/>
          <w:sz w:val="24"/>
          <w:szCs w:val="24"/>
        </w:rPr>
        <w:t xml:space="preserve">is supported by the plain meaning of the statute, the </w:t>
      </w:r>
      <w:r w:rsidR="00A363AD">
        <w:rPr>
          <w:rFonts w:ascii="Times New Roman" w:hAnsi="Times New Roman" w:cs="Times New Roman"/>
          <w:sz w:val="24"/>
          <w:szCs w:val="24"/>
        </w:rPr>
        <w:t>legislative history</w:t>
      </w:r>
      <w:r w:rsidR="00CA1BAB">
        <w:rPr>
          <w:rFonts w:ascii="Times New Roman" w:hAnsi="Times New Roman" w:cs="Times New Roman"/>
          <w:sz w:val="24"/>
          <w:szCs w:val="24"/>
        </w:rPr>
        <w:t xml:space="preserve"> and case law.  </w:t>
      </w:r>
      <w:r w:rsidR="00EE3898">
        <w:rPr>
          <w:rFonts w:ascii="Times New Roman" w:hAnsi="Times New Roman" w:cs="Times New Roman"/>
          <w:sz w:val="24"/>
          <w:szCs w:val="24"/>
        </w:rPr>
        <w:t xml:space="preserve">Viewing the statute as a whole, the written agreement must be required prior to the work’s creation in order for the work made for hire provision to </w:t>
      </w:r>
      <w:r w:rsidR="00064F4D">
        <w:rPr>
          <w:rFonts w:ascii="Times New Roman" w:hAnsi="Times New Roman" w:cs="Times New Roman"/>
          <w:sz w:val="24"/>
          <w:szCs w:val="24"/>
        </w:rPr>
        <w:t>remain</w:t>
      </w:r>
      <w:r w:rsidR="00EE3898">
        <w:rPr>
          <w:rFonts w:ascii="Times New Roman" w:hAnsi="Times New Roman" w:cs="Times New Roman"/>
          <w:sz w:val="24"/>
          <w:szCs w:val="24"/>
        </w:rPr>
        <w:t xml:space="preserve"> consistent with the rest of the Act.</w:t>
      </w:r>
      <w:r w:rsidR="00064F4D">
        <w:rPr>
          <w:rFonts w:ascii="Times New Roman" w:hAnsi="Times New Roman" w:cs="Times New Roman"/>
          <w:sz w:val="24"/>
          <w:szCs w:val="24"/>
        </w:rPr>
        <w:t xml:space="preserve">  </w:t>
      </w:r>
      <w:r w:rsidR="00DC0930">
        <w:rPr>
          <w:rFonts w:ascii="Times New Roman" w:hAnsi="Times New Roman" w:cs="Times New Roman"/>
          <w:sz w:val="24"/>
          <w:szCs w:val="24"/>
        </w:rPr>
        <w:t xml:space="preserve">The </w:t>
      </w:r>
      <w:r w:rsidR="006002EE">
        <w:rPr>
          <w:rFonts w:ascii="Times New Roman" w:hAnsi="Times New Roman" w:cs="Times New Roman"/>
          <w:sz w:val="24"/>
          <w:szCs w:val="24"/>
        </w:rPr>
        <w:t>legislative history emphasizes</w:t>
      </w:r>
      <w:r w:rsidR="00DC0930">
        <w:rPr>
          <w:rFonts w:ascii="Times New Roman" w:hAnsi="Times New Roman" w:cs="Times New Roman"/>
          <w:sz w:val="24"/>
          <w:szCs w:val="24"/>
        </w:rPr>
        <w:t xml:space="preserve"> </w:t>
      </w:r>
      <w:r w:rsidR="006002EE">
        <w:rPr>
          <w:rFonts w:ascii="Times New Roman" w:hAnsi="Times New Roman" w:cs="Times New Roman"/>
          <w:sz w:val="24"/>
          <w:szCs w:val="24"/>
        </w:rPr>
        <w:t>policies</w:t>
      </w:r>
      <w:r w:rsidR="00DC0930">
        <w:rPr>
          <w:rFonts w:ascii="Times New Roman" w:hAnsi="Times New Roman" w:cs="Times New Roman"/>
          <w:sz w:val="24"/>
          <w:szCs w:val="24"/>
        </w:rPr>
        <w:t xml:space="preserve"> of creat</w:t>
      </w:r>
      <w:r w:rsidR="00222A27">
        <w:rPr>
          <w:rFonts w:ascii="Times New Roman" w:hAnsi="Times New Roman" w:cs="Times New Roman"/>
          <w:sz w:val="24"/>
          <w:szCs w:val="24"/>
        </w:rPr>
        <w:t xml:space="preserve">ing </w:t>
      </w:r>
      <w:r w:rsidR="006002EE">
        <w:rPr>
          <w:rFonts w:ascii="Times New Roman" w:hAnsi="Times New Roman" w:cs="Times New Roman"/>
          <w:sz w:val="24"/>
          <w:szCs w:val="24"/>
        </w:rPr>
        <w:t>clear</w:t>
      </w:r>
      <w:r w:rsidR="00222A27">
        <w:rPr>
          <w:rFonts w:ascii="Times New Roman" w:hAnsi="Times New Roman" w:cs="Times New Roman"/>
          <w:sz w:val="24"/>
          <w:szCs w:val="24"/>
        </w:rPr>
        <w:t xml:space="preserve"> and </w:t>
      </w:r>
      <w:r w:rsidR="006002EE">
        <w:rPr>
          <w:rFonts w:ascii="Times New Roman" w:hAnsi="Times New Roman" w:cs="Times New Roman"/>
          <w:sz w:val="24"/>
          <w:szCs w:val="24"/>
        </w:rPr>
        <w:t>simple</w:t>
      </w:r>
      <w:r w:rsidR="00222A27">
        <w:rPr>
          <w:rFonts w:ascii="Times New Roman" w:hAnsi="Times New Roman" w:cs="Times New Roman"/>
          <w:sz w:val="24"/>
          <w:szCs w:val="24"/>
        </w:rPr>
        <w:t xml:space="preserve"> rules</w:t>
      </w:r>
      <w:r w:rsidR="00DC0930">
        <w:rPr>
          <w:rFonts w:ascii="Times New Roman" w:hAnsi="Times New Roman" w:cs="Times New Roman"/>
          <w:sz w:val="24"/>
          <w:szCs w:val="24"/>
        </w:rPr>
        <w:t xml:space="preserve"> and</w:t>
      </w:r>
      <w:r w:rsidR="006002EE">
        <w:rPr>
          <w:rFonts w:ascii="Times New Roman" w:hAnsi="Times New Roman" w:cs="Times New Roman"/>
          <w:sz w:val="24"/>
          <w:szCs w:val="24"/>
        </w:rPr>
        <w:t xml:space="preserve"> of</w:t>
      </w:r>
      <w:r w:rsidR="00DC0930">
        <w:rPr>
          <w:rFonts w:ascii="Times New Roman" w:hAnsi="Times New Roman" w:cs="Times New Roman"/>
          <w:sz w:val="24"/>
          <w:szCs w:val="24"/>
        </w:rPr>
        <w:t xml:space="preserve"> protecting authors from losing their copyright.  </w:t>
      </w:r>
      <w:r w:rsidR="00964B4E">
        <w:rPr>
          <w:rFonts w:ascii="Times New Roman" w:hAnsi="Times New Roman" w:cs="Times New Roman"/>
          <w:sz w:val="24"/>
          <w:szCs w:val="24"/>
        </w:rPr>
        <w:t xml:space="preserve">Finally, case law supports </w:t>
      </w:r>
      <w:r w:rsidR="00EE3898">
        <w:rPr>
          <w:rFonts w:ascii="Times New Roman" w:hAnsi="Times New Roman" w:cs="Times New Roman"/>
          <w:sz w:val="24"/>
          <w:szCs w:val="24"/>
        </w:rPr>
        <w:t>Lime’s argument</w:t>
      </w:r>
      <w:r w:rsidR="00964B4E">
        <w:rPr>
          <w:rFonts w:ascii="Times New Roman" w:hAnsi="Times New Roman" w:cs="Times New Roman"/>
          <w:sz w:val="24"/>
          <w:szCs w:val="24"/>
        </w:rPr>
        <w:t xml:space="preserve"> that both the plain meaning and the legislative history require </w:t>
      </w:r>
      <w:r w:rsidR="003377C0">
        <w:rPr>
          <w:rFonts w:ascii="Times New Roman" w:hAnsi="Times New Roman" w:cs="Times New Roman"/>
          <w:sz w:val="24"/>
          <w:szCs w:val="24"/>
        </w:rPr>
        <w:t xml:space="preserve">a written agreement prior to the work’s creation.  </w:t>
      </w:r>
      <w:r w:rsidR="005828E4">
        <w:rPr>
          <w:rFonts w:ascii="Times New Roman" w:hAnsi="Times New Roman" w:cs="Times New Roman"/>
          <w:sz w:val="24"/>
          <w:szCs w:val="24"/>
        </w:rPr>
        <w:t>Therefore, Lime w</w:t>
      </w:r>
      <w:r w:rsidR="00A363AD">
        <w:rPr>
          <w:rFonts w:ascii="Times New Roman" w:hAnsi="Times New Roman" w:cs="Times New Roman"/>
          <w:sz w:val="24"/>
          <w:szCs w:val="24"/>
        </w:rPr>
        <w:t>as the owner of the</w:t>
      </w:r>
      <w:r w:rsidR="005828E4">
        <w:rPr>
          <w:rFonts w:ascii="Times New Roman" w:hAnsi="Times New Roman" w:cs="Times New Roman"/>
          <w:sz w:val="24"/>
          <w:szCs w:val="24"/>
        </w:rPr>
        <w:t xml:space="preserve"> copyright and OGS’s</w:t>
      </w:r>
      <w:r w:rsidR="00C85487">
        <w:rPr>
          <w:rFonts w:ascii="Times New Roman" w:hAnsi="Times New Roman" w:cs="Times New Roman"/>
          <w:sz w:val="24"/>
          <w:szCs w:val="24"/>
        </w:rPr>
        <w:t xml:space="preserve"> claim fails as a matter of law.</w:t>
      </w:r>
    </w:p>
    <w:p w14:paraId="4BEF30F4" w14:textId="77777777" w:rsidR="0016644B" w:rsidRDefault="003A45CC" w:rsidP="00AA6DA7">
      <w:pPr>
        <w:pStyle w:val="ListParagraph"/>
        <w:numPr>
          <w:ilvl w:val="0"/>
          <w:numId w:val="2"/>
        </w:numPr>
        <w:spacing w:before="120" w:after="120"/>
        <w:rPr>
          <w:rFonts w:ascii="Times New Roman" w:hAnsi="Times New Roman" w:cs="Times New Roman"/>
          <w:b/>
          <w:sz w:val="24"/>
          <w:szCs w:val="24"/>
        </w:rPr>
      </w:pPr>
      <w:r>
        <w:rPr>
          <w:rFonts w:ascii="Times New Roman" w:hAnsi="Times New Roman" w:cs="Times New Roman"/>
          <w:b/>
          <w:sz w:val="24"/>
          <w:szCs w:val="24"/>
        </w:rPr>
        <w:t>Lime Was the Author and Owner of the Screenplay</w:t>
      </w:r>
      <w:r w:rsidR="00B93344">
        <w:rPr>
          <w:rFonts w:ascii="Times New Roman" w:hAnsi="Times New Roman" w:cs="Times New Roman"/>
          <w:b/>
          <w:sz w:val="24"/>
          <w:szCs w:val="24"/>
        </w:rPr>
        <w:t xml:space="preserve"> Copyright</w:t>
      </w:r>
      <w:r>
        <w:rPr>
          <w:rFonts w:ascii="Times New Roman" w:hAnsi="Times New Roman" w:cs="Times New Roman"/>
          <w:b/>
          <w:sz w:val="24"/>
          <w:szCs w:val="24"/>
        </w:rPr>
        <w:t xml:space="preserve"> Because t</w:t>
      </w:r>
      <w:r w:rsidR="0016644B">
        <w:rPr>
          <w:rFonts w:ascii="Times New Roman" w:hAnsi="Times New Roman" w:cs="Times New Roman"/>
          <w:b/>
          <w:sz w:val="24"/>
          <w:szCs w:val="24"/>
        </w:rPr>
        <w:t xml:space="preserve">he </w:t>
      </w:r>
      <w:r w:rsidR="00230C3E">
        <w:rPr>
          <w:rFonts w:ascii="Times New Roman" w:hAnsi="Times New Roman" w:cs="Times New Roman"/>
          <w:b/>
          <w:sz w:val="24"/>
          <w:szCs w:val="24"/>
        </w:rPr>
        <w:t>Transfer Provision Would Be Redundant Under OGS’s Interpretation</w:t>
      </w:r>
      <w:r w:rsidR="00FD359D">
        <w:rPr>
          <w:rFonts w:ascii="Times New Roman" w:hAnsi="Times New Roman" w:cs="Times New Roman"/>
          <w:b/>
          <w:sz w:val="24"/>
          <w:szCs w:val="24"/>
        </w:rPr>
        <w:t>.</w:t>
      </w:r>
    </w:p>
    <w:p w14:paraId="3235D84F" w14:textId="77777777" w:rsidR="00335989" w:rsidRPr="00335989" w:rsidRDefault="00335989" w:rsidP="00335989">
      <w:pPr>
        <w:spacing w:after="0" w:line="480" w:lineRule="auto"/>
        <w:ind w:firstLine="720"/>
        <w:rPr>
          <w:rFonts w:ascii="Times New Roman" w:hAnsi="Times New Roman" w:cs="Times New Roman"/>
          <w:sz w:val="24"/>
          <w:szCs w:val="24"/>
        </w:rPr>
      </w:pPr>
      <w:r w:rsidRPr="00335989">
        <w:rPr>
          <w:rFonts w:ascii="Times New Roman" w:hAnsi="Times New Roman" w:cs="Times New Roman"/>
          <w:sz w:val="24"/>
          <w:szCs w:val="24"/>
        </w:rPr>
        <w:t>When the words of a statute are clear, the language should be consid</w:t>
      </w:r>
      <w:r w:rsidR="00814571">
        <w:rPr>
          <w:rFonts w:ascii="Times New Roman" w:hAnsi="Times New Roman" w:cs="Times New Roman"/>
          <w:sz w:val="24"/>
          <w:szCs w:val="24"/>
        </w:rPr>
        <w:t>ered the final expression of Congressional meaning and intent</w:t>
      </w:r>
      <w:r w:rsidRPr="00335989">
        <w:rPr>
          <w:rFonts w:ascii="Times New Roman" w:hAnsi="Times New Roman" w:cs="Times New Roman"/>
          <w:sz w:val="24"/>
          <w:szCs w:val="24"/>
        </w:rPr>
        <w:t xml:space="preserve">.  </w:t>
      </w:r>
      <w:r w:rsidRPr="008C4449">
        <w:rPr>
          <w:rFonts w:ascii="Times New Roman" w:hAnsi="Times New Roman" w:cs="Times New Roman"/>
          <w:i/>
          <w:sz w:val="24"/>
          <w:szCs w:val="24"/>
        </w:rPr>
        <w:t>Mo. Pac. R.R. Co.</w:t>
      </w:r>
      <w:r w:rsidRPr="008C4449">
        <w:rPr>
          <w:rFonts w:ascii="Times New Roman" w:hAnsi="Times New Roman" w:cs="Times New Roman"/>
          <w:sz w:val="24"/>
          <w:szCs w:val="24"/>
        </w:rPr>
        <w:t xml:space="preserve">, </w:t>
      </w:r>
      <w:r w:rsidRPr="00335989">
        <w:rPr>
          <w:rFonts w:ascii="Times New Roman" w:hAnsi="Times New Roman" w:cs="Times New Roman"/>
          <w:sz w:val="24"/>
          <w:szCs w:val="24"/>
        </w:rPr>
        <w:t xml:space="preserve">278 U.S. at 278.  Viewing </w:t>
      </w:r>
      <w:r w:rsidRPr="00335989">
        <w:rPr>
          <w:rFonts w:ascii="Times New Roman" w:hAnsi="Times New Roman" w:cs="Times New Roman"/>
          <w:sz w:val="24"/>
          <w:szCs w:val="24"/>
        </w:rPr>
        <w:lastRenderedPageBreak/>
        <w:t xml:space="preserve">the </w:t>
      </w:r>
      <w:r w:rsidR="00580BBA">
        <w:rPr>
          <w:rFonts w:ascii="Times New Roman" w:hAnsi="Times New Roman" w:cs="Times New Roman"/>
          <w:sz w:val="24"/>
          <w:szCs w:val="24"/>
        </w:rPr>
        <w:t>Copyright Act</w:t>
      </w:r>
      <w:r w:rsidRPr="00335989">
        <w:rPr>
          <w:rFonts w:ascii="Times New Roman" w:hAnsi="Times New Roman" w:cs="Times New Roman"/>
          <w:sz w:val="24"/>
          <w:szCs w:val="24"/>
        </w:rPr>
        <w:t xml:space="preserve"> as a whole, copyright vests in the author of a work upon creation.  </w:t>
      </w:r>
      <w:proofErr w:type="gramStart"/>
      <w:r w:rsidRPr="00335989">
        <w:rPr>
          <w:rFonts w:ascii="Times New Roman" w:hAnsi="Times New Roman" w:cs="Times New Roman"/>
          <w:sz w:val="24"/>
          <w:szCs w:val="24"/>
        </w:rPr>
        <w:t>17 U.S.C. §</w:t>
      </w:r>
      <w:r w:rsidR="002357D8">
        <w:rPr>
          <w:rFonts w:ascii="Times New Roman" w:hAnsi="Times New Roman" w:cs="Times New Roman"/>
          <w:sz w:val="24"/>
          <w:szCs w:val="24"/>
        </w:rPr>
        <w:t> </w:t>
      </w:r>
      <w:r w:rsidRPr="00335989">
        <w:rPr>
          <w:rFonts w:ascii="Times New Roman" w:hAnsi="Times New Roman" w:cs="Times New Roman"/>
          <w:sz w:val="24"/>
          <w:szCs w:val="24"/>
        </w:rPr>
        <w:t>201(a).</w:t>
      </w:r>
      <w:proofErr w:type="gramEnd"/>
      <w:r w:rsidRPr="00335989">
        <w:rPr>
          <w:rFonts w:ascii="Times New Roman" w:hAnsi="Times New Roman" w:cs="Times New Roman"/>
          <w:sz w:val="24"/>
          <w:szCs w:val="24"/>
        </w:rPr>
        <w:t xml:space="preserve">  Thus, if a work </w:t>
      </w:r>
      <w:r w:rsidR="005B08C0">
        <w:rPr>
          <w:rFonts w:ascii="Times New Roman" w:hAnsi="Times New Roman" w:cs="Times New Roman"/>
          <w:sz w:val="24"/>
          <w:szCs w:val="24"/>
        </w:rPr>
        <w:t>is going to be made for hire, a narrow</w:t>
      </w:r>
      <w:r w:rsidRPr="00335989">
        <w:rPr>
          <w:rFonts w:ascii="Times New Roman" w:hAnsi="Times New Roman" w:cs="Times New Roman"/>
          <w:sz w:val="24"/>
          <w:szCs w:val="24"/>
        </w:rPr>
        <w:t xml:space="preserve"> exception to this rule, it must be established as such prior to creation.  </w:t>
      </w:r>
      <w:r w:rsidR="005B08C0">
        <w:rPr>
          <w:rFonts w:ascii="Times New Roman" w:hAnsi="Times New Roman" w:cs="Times New Roman"/>
          <w:i/>
          <w:sz w:val="24"/>
          <w:szCs w:val="24"/>
        </w:rPr>
        <w:t xml:space="preserve">See id. </w:t>
      </w:r>
      <w:r w:rsidRPr="00335989">
        <w:rPr>
          <w:rFonts w:ascii="Times New Roman" w:hAnsi="Times New Roman" w:cs="Times New Roman"/>
          <w:sz w:val="24"/>
          <w:szCs w:val="24"/>
        </w:rPr>
        <w:t xml:space="preserve">§ 201(b).  In addition, if the work made for hire provision could be executed after </w:t>
      </w:r>
      <w:r w:rsidR="00001601">
        <w:rPr>
          <w:rFonts w:ascii="Times New Roman" w:hAnsi="Times New Roman" w:cs="Times New Roman"/>
          <w:sz w:val="24"/>
          <w:szCs w:val="24"/>
        </w:rPr>
        <w:t>the work’s creation</w:t>
      </w:r>
      <w:r w:rsidRPr="00335989">
        <w:rPr>
          <w:rFonts w:ascii="Times New Roman" w:hAnsi="Times New Roman" w:cs="Times New Roman"/>
          <w:sz w:val="24"/>
          <w:szCs w:val="24"/>
        </w:rPr>
        <w:t xml:space="preserve">, it would function the same way as the transfer section, making it redundant.  </w:t>
      </w:r>
      <w:r w:rsidRPr="00AD211D">
        <w:rPr>
          <w:rFonts w:ascii="Times New Roman" w:hAnsi="Times New Roman" w:cs="Times New Roman"/>
          <w:i/>
          <w:sz w:val="24"/>
          <w:szCs w:val="24"/>
        </w:rPr>
        <w:t>See id.</w:t>
      </w:r>
      <w:r w:rsidRPr="00335989">
        <w:rPr>
          <w:rFonts w:ascii="Times New Roman" w:hAnsi="Times New Roman" w:cs="Times New Roman"/>
          <w:sz w:val="24"/>
          <w:szCs w:val="24"/>
        </w:rPr>
        <w:t xml:space="preserve"> § 204(a).  Therefore, without a written agreement prior to creation, the author remains the owner of the copyright and has the right to reproduce the work or prepare derivative works based on the copyrighted material.  § 106.  </w:t>
      </w:r>
    </w:p>
    <w:p w14:paraId="56B8161B" w14:textId="77777777" w:rsidR="00335989" w:rsidRPr="00335989" w:rsidRDefault="00335989" w:rsidP="00335989">
      <w:pPr>
        <w:spacing w:after="0" w:line="480" w:lineRule="auto"/>
        <w:ind w:firstLine="720"/>
        <w:rPr>
          <w:rFonts w:ascii="Times New Roman" w:hAnsi="Times New Roman" w:cs="Times New Roman"/>
          <w:sz w:val="24"/>
          <w:szCs w:val="24"/>
        </w:rPr>
      </w:pPr>
      <w:r w:rsidRPr="00335989">
        <w:rPr>
          <w:rFonts w:ascii="Times New Roman" w:hAnsi="Times New Roman" w:cs="Times New Roman"/>
          <w:sz w:val="24"/>
          <w:szCs w:val="24"/>
        </w:rPr>
        <w:t xml:space="preserve">Lime created the screenplay prior to signing the written agreement with OGS.  Therefore, copyright to the work vested in Lime according to § 201(a).  Consequently, Lime had the right to reproduce </w:t>
      </w:r>
      <w:r w:rsidR="006C0E00">
        <w:rPr>
          <w:rFonts w:ascii="Times New Roman" w:hAnsi="Times New Roman" w:cs="Times New Roman"/>
          <w:sz w:val="24"/>
          <w:szCs w:val="24"/>
        </w:rPr>
        <w:t>t</w:t>
      </w:r>
      <w:r w:rsidRPr="00335989">
        <w:rPr>
          <w:rFonts w:ascii="Times New Roman" w:hAnsi="Times New Roman" w:cs="Times New Roman"/>
          <w:sz w:val="24"/>
          <w:szCs w:val="24"/>
        </w:rPr>
        <w:t xml:space="preserve">he screenplay or create a derivative work based on it and did not infringe upon the rights of OGS.  </w:t>
      </w:r>
    </w:p>
    <w:p w14:paraId="6F34E79E" w14:textId="77777777" w:rsidR="008A4F81" w:rsidRPr="000144FD" w:rsidRDefault="008A4F81" w:rsidP="00AA6DA7">
      <w:pPr>
        <w:pStyle w:val="ListParagraph"/>
        <w:numPr>
          <w:ilvl w:val="0"/>
          <w:numId w:val="3"/>
        </w:numPr>
        <w:spacing w:after="120"/>
        <w:rPr>
          <w:rFonts w:ascii="Times New Roman" w:hAnsi="Times New Roman" w:cs="Times New Roman"/>
          <w:b/>
          <w:sz w:val="24"/>
          <w:szCs w:val="24"/>
        </w:rPr>
      </w:pPr>
      <w:r w:rsidRPr="00D96543">
        <w:rPr>
          <w:rFonts w:ascii="Times New Roman" w:hAnsi="Times New Roman" w:cs="Times New Roman"/>
          <w:b/>
          <w:sz w:val="24"/>
          <w:szCs w:val="24"/>
        </w:rPr>
        <w:t xml:space="preserve">Taking the Statute as a Whole, </w:t>
      </w:r>
      <w:r>
        <w:rPr>
          <w:rFonts w:ascii="Times New Roman" w:hAnsi="Times New Roman" w:cs="Times New Roman"/>
          <w:b/>
          <w:sz w:val="24"/>
          <w:szCs w:val="24"/>
        </w:rPr>
        <w:t>the</w:t>
      </w:r>
      <w:r w:rsidRPr="00D96543">
        <w:rPr>
          <w:rFonts w:ascii="Times New Roman" w:hAnsi="Times New Roman" w:cs="Times New Roman"/>
          <w:b/>
          <w:sz w:val="24"/>
          <w:szCs w:val="24"/>
        </w:rPr>
        <w:t xml:space="preserve"> Work Made </w:t>
      </w:r>
      <w:r>
        <w:rPr>
          <w:rFonts w:ascii="Times New Roman" w:hAnsi="Times New Roman" w:cs="Times New Roman"/>
          <w:b/>
          <w:sz w:val="24"/>
          <w:szCs w:val="24"/>
        </w:rPr>
        <w:t>for</w:t>
      </w:r>
      <w:r w:rsidRPr="00D96543">
        <w:rPr>
          <w:rFonts w:ascii="Times New Roman" w:hAnsi="Times New Roman" w:cs="Times New Roman"/>
          <w:b/>
          <w:sz w:val="24"/>
          <w:szCs w:val="24"/>
        </w:rPr>
        <w:t xml:space="preserve"> Hire Agreement Must Be Signed Prior to Creation of the Work</w:t>
      </w:r>
      <w:r>
        <w:rPr>
          <w:rFonts w:ascii="Times New Roman" w:hAnsi="Times New Roman" w:cs="Times New Roman"/>
          <w:b/>
          <w:sz w:val="24"/>
          <w:szCs w:val="24"/>
        </w:rPr>
        <w:t>.</w:t>
      </w:r>
    </w:p>
    <w:p w14:paraId="5BA6821F" w14:textId="77777777" w:rsidR="008A4F81" w:rsidRDefault="008A4F81" w:rsidP="008A4F81">
      <w:pPr>
        <w:spacing w:after="0" w:line="480" w:lineRule="auto"/>
        <w:ind w:firstLine="720"/>
        <w:rPr>
          <w:rFonts w:ascii="Times New Roman" w:eastAsia="Times New Roman" w:hAnsi="Times New Roman" w:cs="Times New Roman"/>
          <w:sz w:val="24"/>
          <w:szCs w:val="24"/>
        </w:rPr>
      </w:pPr>
      <w:r>
        <w:rPr>
          <w:rFonts w:ascii="Times New Roman" w:hAnsi="Times New Roman" w:cs="Times New Roman"/>
          <w:sz w:val="24"/>
          <w:szCs w:val="24"/>
        </w:rPr>
        <w:t xml:space="preserve">Generally, courts read statutes as a whole.  </w:t>
      </w:r>
      <w:proofErr w:type="gramStart"/>
      <w:r>
        <w:rPr>
          <w:rFonts w:ascii="Times New Roman" w:hAnsi="Times New Roman" w:cs="Times New Roman"/>
          <w:sz w:val="24"/>
          <w:szCs w:val="24"/>
        </w:rPr>
        <w:t xml:space="preserve">In </w:t>
      </w:r>
      <w:r>
        <w:rPr>
          <w:rFonts w:ascii="Times New Roman" w:hAnsi="Times New Roman" w:cs="Times New Roman"/>
          <w:i/>
          <w:sz w:val="24"/>
          <w:szCs w:val="24"/>
        </w:rPr>
        <w:t>Davis v. Michigan Dep’t.</w:t>
      </w:r>
      <w:proofErr w:type="gramEnd"/>
      <w:r>
        <w:rPr>
          <w:rFonts w:ascii="Times New Roman" w:hAnsi="Times New Roman" w:cs="Times New Roman"/>
          <w:i/>
          <w:sz w:val="24"/>
          <w:szCs w:val="24"/>
        </w:rPr>
        <w:t xml:space="preserve"> </w:t>
      </w:r>
      <w:proofErr w:type="gramStart"/>
      <w:r>
        <w:rPr>
          <w:rFonts w:ascii="Times New Roman" w:hAnsi="Times New Roman" w:cs="Times New Roman"/>
          <w:i/>
          <w:sz w:val="24"/>
          <w:szCs w:val="24"/>
        </w:rPr>
        <w:t>of</w:t>
      </w:r>
      <w:proofErr w:type="gramEnd"/>
      <w:r>
        <w:rPr>
          <w:rFonts w:ascii="Times New Roman" w:hAnsi="Times New Roman" w:cs="Times New Roman"/>
          <w:i/>
          <w:sz w:val="24"/>
          <w:szCs w:val="24"/>
        </w:rPr>
        <w:t xml:space="preserve"> Treasury</w:t>
      </w:r>
      <w:r>
        <w:rPr>
          <w:rFonts w:ascii="Times New Roman" w:hAnsi="Times New Roman" w:cs="Times New Roman"/>
          <w:sz w:val="24"/>
          <w:szCs w:val="24"/>
        </w:rPr>
        <w:t>, 489 U.S. 803, 809 (1989), the Court stated, “</w:t>
      </w:r>
      <w:r w:rsidRPr="00FC7A4F">
        <w:rPr>
          <w:rFonts w:ascii="Times New Roman" w:eastAsia="Times New Roman" w:hAnsi="Times New Roman" w:cs="Times New Roman"/>
          <w:sz w:val="24"/>
          <w:szCs w:val="24"/>
        </w:rPr>
        <w:t>It is a fundamental canon of statutory construction that the words of a statute must be read in their context and with a view to their place in the overall statutory scheme</w:t>
      </w:r>
      <w:r>
        <w:rPr>
          <w:rFonts w:ascii="Times New Roman" w:eastAsia="Times New Roman" w:hAnsi="Times New Roman" w:cs="Times New Roman"/>
          <w:sz w:val="24"/>
          <w:szCs w:val="24"/>
        </w:rPr>
        <w:t xml:space="preserve">.”  In addition, the court will avoid a reading of a statute that makes part of the language redundant.  </w:t>
      </w:r>
      <w:proofErr w:type="gramStart"/>
      <w:r>
        <w:rPr>
          <w:rFonts w:ascii="Times New Roman" w:eastAsia="Times New Roman" w:hAnsi="Times New Roman" w:cs="Times New Roman"/>
          <w:i/>
          <w:sz w:val="24"/>
          <w:szCs w:val="24"/>
        </w:rPr>
        <w:t xml:space="preserve">Gustafson v. </w:t>
      </w:r>
      <w:proofErr w:type="spellStart"/>
      <w:r>
        <w:rPr>
          <w:rFonts w:ascii="Times New Roman" w:eastAsia="Times New Roman" w:hAnsi="Times New Roman" w:cs="Times New Roman"/>
          <w:i/>
          <w:sz w:val="24"/>
          <w:szCs w:val="24"/>
        </w:rPr>
        <w:t>Alloyd</w:t>
      </w:r>
      <w:proofErr w:type="spellEnd"/>
      <w:r>
        <w:rPr>
          <w:rFonts w:ascii="Times New Roman" w:eastAsia="Times New Roman" w:hAnsi="Times New Roman" w:cs="Times New Roman"/>
          <w:i/>
          <w:sz w:val="24"/>
          <w:szCs w:val="24"/>
        </w:rPr>
        <w:t xml:space="preserve"> Co., Inc.</w:t>
      </w:r>
      <w:r>
        <w:rPr>
          <w:rFonts w:ascii="Times New Roman" w:eastAsia="Times New Roman" w:hAnsi="Times New Roman" w:cs="Times New Roman"/>
          <w:sz w:val="24"/>
          <w:szCs w:val="24"/>
        </w:rPr>
        <w:t>, 513 U.S. 561, 575 (1995).</w:t>
      </w:r>
      <w:proofErr w:type="gramEnd"/>
      <w:r>
        <w:rPr>
          <w:rFonts w:ascii="Times New Roman" w:eastAsia="Times New Roman" w:hAnsi="Times New Roman" w:cs="Times New Roman"/>
          <w:sz w:val="24"/>
          <w:szCs w:val="24"/>
        </w:rPr>
        <w:t xml:space="preserve">  </w:t>
      </w:r>
    </w:p>
    <w:p w14:paraId="1DDAC47E" w14:textId="77777777" w:rsidR="008A4F81" w:rsidRDefault="008A4F81" w:rsidP="008A4F8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Taking the Copyright Act as a whole, the provision addressing original ownership of a work states that upon creation, copyright vests in the author of the work.  </w:t>
      </w:r>
      <w:proofErr w:type="gramStart"/>
      <w:r>
        <w:rPr>
          <w:rFonts w:ascii="Times New Roman" w:eastAsia="Times New Roman" w:hAnsi="Times New Roman" w:cs="Times New Roman"/>
          <w:sz w:val="24"/>
          <w:szCs w:val="24"/>
        </w:rPr>
        <w:t>17 U.S.C. § 201(a).</w:t>
      </w:r>
      <w:proofErr w:type="gramEnd"/>
      <w:r>
        <w:rPr>
          <w:rFonts w:ascii="Times New Roman" w:eastAsia="Times New Roman" w:hAnsi="Times New Roman" w:cs="Times New Roman"/>
          <w:sz w:val="24"/>
          <w:szCs w:val="24"/>
        </w:rPr>
        <w:t xml:space="preserve">  Work made for hire is an exception to this rule, as the author is the person for whom the work was prepared.  § 201(b).  Since it is an exception to the rule set out in § 201(a), a valid work made for hire must be established before the creation of the work.  § 201(a).  Without a written </w:t>
      </w:r>
      <w:r>
        <w:rPr>
          <w:rFonts w:ascii="Times New Roman" w:eastAsia="Times New Roman" w:hAnsi="Times New Roman" w:cs="Times New Roman"/>
          <w:sz w:val="24"/>
          <w:szCs w:val="24"/>
        </w:rPr>
        <w:lastRenderedPageBreak/>
        <w:t xml:space="preserve">agreement defining a work as made for hire before </w:t>
      </w:r>
      <w:r w:rsidR="00B81554">
        <w:rPr>
          <w:rFonts w:ascii="Times New Roman" w:eastAsia="Times New Roman" w:hAnsi="Times New Roman" w:cs="Times New Roman"/>
          <w:sz w:val="24"/>
          <w:szCs w:val="24"/>
        </w:rPr>
        <w:t xml:space="preserve">its </w:t>
      </w:r>
      <w:r>
        <w:rPr>
          <w:rFonts w:ascii="Times New Roman" w:eastAsia="Times New Roman" w:hAnsi="Times New Roman" w:cs="Times New Roman"/>
          <w:sz w:val="24"/>
          <w:szCs w:val="24"/>
        </w:rPr>
        <w:t>creation, the work will not be exempt from §</w:t>
      </w:r>
      <w:r w:rsidR="00706E05">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201(a), and the creator will become the author and owner of the copyright.  § 201(a).   </w:t>
      </w:r>
    </w:p>
    <w:p w14:paraId="6CB0D875" w14:textId="77777777" w:rsidR="008A4F81" w:rsidRDefault="008A4F81" w:rsidP="008A4F81">
      <w:pPr>
        <w:spacing w:after="0" w:line="480" w:lineRule="auto"/>
        <w:ind w:firstLine="720"/>
        <w:rPr>
          <w:rFonts w:ascii="Times New Roman" w:hAnsi="Times New Roman" w:cs="Times New Roman"/>
          <w:sz w:val="24"/>
          <w:szCs w:val="24"/>
        </w:rPr>
      </w:pPr>
      <w:r>
        <w:rPr>
          <w:rFonts w:ascii="Times New Roman" w:eastAsia="Times New Roman" w:hAnsi="Times New Roman" w:cs="Times New Roman"/>
          <w:sz w:val="24"/>
          <w:szCs w:val="24"/>
        </w:rPr>
        <w:t>Once the authorship of a work</w:t>
      </w:r>
      <w:r>
        <w:rPr>
          <w:rFonts w:ascii="Times New Roman" w:hAnsi="Times New Roman" w:cs="Times New Roman"/>
          <w:sz w:val="24"/>
          <w:szCs w:val="24"/>
        </w:rPr>
        <w:t xml:space="preserve"> has been established, transfer of ownership is controlled through the statute’s transfer provision.  To transfer the ownership, a note or memorandum of the transfer must be in writing and signed by the owners of the rights conveyed.  § 204(a).  An interpretation of the statute that allowed a work made for hire written agreement to be executed after the creation of the work would operate like a transfer of copyright.  Thus, this interpretation would render § 201(b) redundant, as § 204(a) already allows for the transfer of copyright.  Therefore, to avoid redundancy § 201(b) must be read to require a written agreement identifying the author of the work prior to creation, thus distinguishing it from § 204(a).  </w:t>
      </w:r>
    </w:p>
    <w:p w14:paraId="576CF3AB" w14:textId="77777777" w:rsidR="008A4F81" w:rsidRDefault="008A4F81" w:rsidP="008A4F81">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Only an oral agreement between Lime and OGS occurred before the creation of the screenplay.  (</w:t>
      </w:r>
      <w:proofErr w:type="spellStart"/>
      <w:r>
        <w:rPr>
          <w:rFonts w:ascii="Times New Roman" w:eastAsia="Times New Roman" w:hAnsi="Times New Roman" w:cs="Times New Roman"/>
          <w:sz w:val="24"/>
          <w:szCs w:val="24"/>
        </w:rPr>
        <w:t>Compl</w:t>
      </w:r>
      <w:proofErr w:type="spellEnd"/>
      <w:r>
        <w:rPr>
          <w:rFonts w:ascii="Times New Roman" w:eastAsia="Times New Roman" w:hAnsi="Times New Roman" w:cs="Times New Roman"/>
          <w:sz w:val="24"/>
          <w:szCs w:val="24"/>
        </w:rPr>
        <w:t xml:space="preserve">. </w:t>
      </w:r>
      <w:r w:rsidRPr="002A49C8">
        <w:rPr>
          <w:rFonts w:ascii="Calibri" w:eastAsia="Times New Roman" w:hAnsi="Calibri" w:cs="Calibri"/>
          <w:sz w:val="24"/>
          <w:szCs w:val="24"/>
        </w:rPr>
        <w:t>¶</w:t>
      </w:r>
      <w:r>
        <w:rPr>
          <w:rFonts w:ascii="Times New Roman" w:eastAsia="Times New Roman" w:hAnsi="Times New Roman" w:cs="Times New Roman"/>
          <w:sz w:val="24"/>
          <w:szCs w:val="24"/>
        </w:rPr>
        <w:t xml:space="preserve"> 13.)  As established by the plain language of the statute, this was not sufficient to define the screenplay as a work made for hire.  </w:t>
      </w:r>
      <w:r>
        <w:rPr>
          <w:rFonts w:ascii="Times New Roman" w:eastAsia="Times New Roman" w:hAnsi="Times New Roman" w:cs="Times New Roman"/>
          <w:i/>
          <w:sz w:val="24"/>
          <w:szCs w:val="24"/>
        </w:rPr>
        <w:t xml:space="preserve">See </w:t>
      </w:r>
      <w:r>
        <w:rPr>
          <w:rFonts w:ascii="Times New Roman" w:eastAsia="Times New Roman" w:hAnsi="Times New Roman" w:cs="Times New Roman"/>
          <w:sz w:val="24"/>
          <w:szCs w:val="24"/>
        </w:rPr>
        <w:t xml:space="preserve">17 U.S.C. § 101.  Therefore, as no written agreement had been executed to excuse the screenplay from § 201(a), Lime became the author and copyright owner upon creation.  </w:t>
      </w:r>
      <w:r>
        <w:rPr>
          <w:rFonts w:ascii="Times New Roman" w:eastAsia="Times New Roman" w:hAnsi="Times New Roman" w:cs="Times New Roman"/>
          <w:i/>
          <w:sz w:val="24"/>
          <w:szCs w:val="24"/>
        </w:rPr>
        <w:t xml:space="preserve">See id. </w:t>
      </w:r>
      <w:r>
        <w:rPr>
          <w:rFonts w:ascii="Times New Roman" w:eastAsia="Times New Roman" w:hAnsi="Times New Roman" w:cs="Times New Roman"/>
          <w:sz w:val="24"/>
          <w:szCs w:val="24"/>
        </w:rPr>
        <w:t>§ 201(a).  The later work made for hire agreement is essentially meaningless, as it sought to define OGS as the author of the screenplay.  (</w:t>
      </w:r>
      <w:proofErr w:type="spellStart"/>
      <w:r>
        <w:rPr>
          <w:rFonts w:ascii="Times New Roman" w:eastAsia="Times New Roman" w:hAnsi="Times New Roman" w:cs="Times New Roman"/>
          <w:sz w:val="24"/>
          <w:szCs w:val="24"/>
        </w:rPr>
        <w:t>Compl</w:t>
      </w:r>
      <w:proofErr w:type="spellEnd"/>
      <w:r>
        <w:rPr>
          <w:rFonts w:ascii="Times New Roman" w:eastAsia="Times New Roman" w:hAnsi="Times New Roman" w:cs="Times New Roman"/>
          <w:sz w:val="24"/>
          <w:szCs w:val="24"/>
        </w:rPr>
        <w:t xml:space="preserve">. </w:t>
      </w:r>
      <w:r w:rsidRPr="009A69DC">
        <w:rPr>
          <w:rFonts w:ascii="Calibri" w:eastAsia="Times New Roman" w:hAnsi="Calibri" w:cs="Calibri"/>
          <w:sz w:val="24"/>
          <w:szCs w:val="24"/>
        </w:rPr>
        <w:t>¶</w:t>
      </w:r>
      <w:r>
        <w:rPr>
          <w:rFonts w:ascii="Times New Roman" w:eastAsia="Times New Roman" w:hAnsi="Times New Roman" w:cs="Times New Roman"/>
          <w:sz w:val="24"/>
          <w:szCs w:val="24"/>
        </w:rPr>
        <w:t xml:space="preserve"> 24.)  However, pursuant to</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201(a), Lime was already the author and owner of the copyright.  In addition, the work made for hire agreement between Lime and OGS failed to transfer the copyright, as did not discuss transfer, but instead incorrectly identified the author of the work.  (</w:t>
      </w:r>
      <w:proofErr w:type="spellStart"/>
      <w:r>
        <w:rPr>
          <w:rFonts w:ascii="Times New Roman" w:eastAsia="Times New Roman" w:hAnsi="Times New Roman" w:cs="Times New Roman"/>
          <w:sz w:val="24"/>
          <w:szCs w:val="24"/>
        </w:rPr>
        <w:t>Compl</w:t>
      </w:r>
      <w:proofErr w:type="spellEnd"/>
      <w:r>
        <w:rPr>
          <w:rFonts w:ascii="Times New Roman" w:eastAsia="Times New Roman" w:hAnsi="Times New Roman" w:cs="Times New Roman"/>
          <w:sz w:val="24"/>
          <w:szCs w:val="24"/>
        </w:rPr>
        <w:t xml:space="preserve">. </w:t>
      </w:r>
      <w:r w:rsidRPr="00BA68FF">
        <w:rPr>
          <w:rFonts w:ascii="Calibri" w:eastAsia="Times New Roman" w:hAnsi="Calibri" w:cs="Calibri"/>
          <w:sz w:val="24"/>
          <w:szCs w:val="24"/>
        </w:rPr>
        <w:t>¶</w:t>
      </w:r>
      <w:r>
        <w:rPr>
          <w:rFonts w:ascii="Times New Roman" w:eastAsia="Times New Roman" w:hAnsi="Times New Roman" w:cs="Times New Roman"/>
          <w:sz w:val="24"/>
          <w:szCs w:val="24"/>
        </w:rPr>
        <w:t xml:space="preserve"> 24.)  Thus, it was not a valid transfer and Lime remained the author of the screenplay and the owner of the copyright.</w:t>
      </w:r>
    </w:p>
    <w:p w14:paraId="09CCC802" w14:textId="77777777" w:rsidR="00AA6DA7" w:rsidRDefault="00AA6DA7" w:rsidP="008A4F81">
      <w:pPr>
        <w:spacing w:after="0" w:line="480" w:lineRule="auto"/>
        <w:ind w:firstLine="720"/>
        <w:rPr>
          <w:rFonts w:ascii="Times New Roman" w:eastAsia="Times New Roman" w:hAnsi="Times New Roman" w:cs="Times New Roman"/>
          <w:sz w:val="24"/>
          <w:szCs w:val="24"/>
        </w:rPr>
      </w:pPr>
    </w:p>
    <w:p w14:paraId="1021A2E3" w14:textId="77777777" w:rsidR="00AA6DA7" w:rsidRDefault="00AA6DA7" w:rsidP="008A4F81">
      <w:pPr>
        <w:spacing w:after="0" w:line="480" w:lineRule="auto"/>
        <w:ind w:firstLine="720"/>
        <w:rPr>
          <w:rFonts w:ascii="Times New Roman" w:eastAsia="Times New Roman" w:hAnsi="Times New Roman" w:cs="Times New Roman"/>
          <w:sz w:val="24"/>
          <w:szCs w:val="24"/>
        </w:rPr>
      </w:pPr>
    </w:p>
    <w:p w14:paraId="75728DBE" w14:textId="77777777" w:rsidR="00CE66C4" w:rsidRDefault="00CE66C4" w:rsidP="00CE66C4">
      <w:pPr>
        <w:pStyle w:val="ListParagraph"/>
        <w:numPr>
          <w:ilvl w:val="0"/>
          <w:numId w:val="3"/>
        </w:num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The Definition of Work Made For Hire Expressly Requires a Written Agreement.</w:t>
      </w:r>
    </w:p>
    <w:p w14:paraId="46B4A377" w14:textId="77777777" w:rsidR="00CE66C4" w:rsidRDefault="00CE66C4" w:rsidP="00CE66C4">
      <w:pPr>
        <w:spacing w:after="0" w:line="240" w:lineRule="auto"/>
        <w:rPr>
          <w:rFonts w:ascii="Times New Roman" w:hAnsi="Times New Roman" w:cs="Times New Roman"/>
          <w:b/>
          <w:sz w:val="24"/>
          <w:szCs w:val="24"/>
        </w:rPr>
      </w:pPr>
    </w:p>
    <w:p w14:paraId="1AEFE65F" w14:textId="77777777" w:rsidR="00CE66C4" w:rsidRDefault="00CE66C4" w:rsidP="00CE66C4">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Court should not be persuaded by the argument that an oral agreement prior to the work’s creation allows for a </w:t>
      </w:r>
      <w:r w:rsidR="00E47B2C">
        <w:rPr>
          <w:rFonts w:ascii="Times New Roman" w:hAnsi="Times New Roman" w:cs="Times New Roman"/>
          <w:sz w:val="24"/>
          <w:szCs w:val="24"/>
        </w:rPr>
        <w:t>later</w:t>
      </w:r>
      <w:r>
        <w:rPr>
          <w:rFonts w:ascii="Times New Roman" w:hAnsi="Times New Roman" w:cs="Times New Roman"/>
          <w:sz w:val="24"/>
          <w:szCs w:val="24"/>
        </w:rPr>
        <w:t xml:space="preserve"> written agreement.  The plain language of the Copyright Act states that a work will be considered </w:t>
      </w:r>
      <w:r w:rsidR="00E47B2C">
        <w:rPr>
          <w:rFonts w:ascii="Times New Roman" w:hAnsi="Times New Roman" w:cs="Times New Roman"/>
          <w:sz w:val="24"/>
          <w:szCs w:val="24"/>
        </w:rPr>
        <w:t>made</w:t>
      </w:r>
      <w:r>
        <w:rPr>
          <w:rFonts w:ascii="Times New Roman" w:hAnsi="Times New Roman" w:cs="Times New Roman"/>
          <w:sz w:val="24"/>
          <w:szCs w:val="24"/>
        </w:rPr>
        <w:t xml:space="preserve"> for hire “if the parties expressly agree in a written instrument signed by them that the work shall be considered a work made for hire.”  </w:t>
      </w:r>
      <w:proofErr w:type="gramStart"/>
      <w:r>
        <w:rPr>
          <w:rFonts w:ascii="Times New Roman" w:hAnsi="Times New Roman" w:cs="Times New Roman"/>
          <w:sz w:val="24"/>
          <w:szCs w:val="24"/>
        </w:rPr>
        <w:t>17 U.S.C. §</w:t>
      </w:r>
      <w:r w:rsidR="00D56574">
        <w:rPr>
          <w:rFonts w:ascii="Times New Roman" w:hAnsi="Times New Roman" w:cs="Times New Roman"/>
          <w:sz w:val="24"/>
          <w:szCs w:val="24"/>
        </w:rPr>
        <w:t> </w:t>
      </w:r>
      <w:r>
        <w:rPr>
          <w:rFonts w:ascii="Times New Roman" w:hAnsi="Times New Roman" w:cs="Times New Roman"/>
          <w:sz w:val="24"/>
          <w:szCs w:val="24"/>
        </w:rPr>
        <w:t>101.</w:t>
      </w:r>
      <w:proofErr w:type="gramEnd"/>
      <w:r>
        <w:rPr>
          <w:rFonts w:ascii="Times New Roman" w:hAnsi="Times New Roman" w:cs="Times New Roman"/>
          <w:sz w:val="24"/>
          <w:szCs w:val="24"/>
        </w:rPr>
        <w:t xml:space="preserve">  Thus, a written agreement is expressly required.  If Congress had meant to give significance to oral agreements in the definition of work made for hire, it would have done so.  </w:t>
      </w:r>
    </w:p>
    <w:p w14:paraId="006591B3" w14:textId="77777777" w:rsidR="00CE66C4" w:rsidRDefault="00CE66C4" w:rsidP="00CE66C4">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For example, a statute dealing with agreements between athletes and sports agents defines </w:t>
      </w:r>
    </w:p>
    <w:p w14:paraId="53932292" w14:textId="77777777" w:rsidR="00CE66C4" w:rsidRDefault="00CE66C4" w:rsidP="00CE66C4">
      <w:pPr>
        <w:spacing w:after="0" w:line="480" w:lineRule="auto"/>
        <w:rPr>
          <w:rFonts w:ascii="Times New Roman" w:hAnsi="Times New Roman" w:cs="Times New Roman"/>
          <w:sz w:val="24"/>
          <w:szCs w:val="24"/>
        </w:rPr>
      </w:pPr>
      <w:proofErr w:type="gramStart"/>
      <w:r>
        <w:rPr>
          <w:rFonts w:ascii="Times New Roman" w:hAnsi="Times New Roman" w:cs="Times New Roman"/>
          <w:sz w:val="24"/>
          <w:szCs w:val="24"/>
        </w:rPr>
        <w:t>agency</w:t>
      </w:r>
      <w:proofErr w:type="gramEnd"/>
      <w:r>
        <w:rPr>
          <w:rFonts w:ascii="Times New Roman" w:hAnsi="Times New Roman" w:cs="Times New Roman"/>
          <w:sz w:val="24"/>
          <w:szCs w:val="24"/>
        </w:rPr>
        <w:t xml:space="preserve"> contracts as an “</w:t>
      </w:r>
      <w:r w:rsidRPr="0054180A">
        <w:rPr>
          <w:rFonts w:ascii="Times New Roman" w:hAnsi="Times New Roman" w:cs="Times New Roman"/>
          <w:sz w:val="24"/>
          <w:szCs w:val="24"/>
        </w:rPr>
        <w:t>oral or written agreement in which a student athlete authorizes a person to negotiate or solicit on behalf of the student athlete a professional sports contract or an endorsement contract</w:t>
      </w:r>
      <w:r>
        <w:rPr>
          <w:rFonts w:ascii="Times New Roman" w:hAnsi="Times New Roman" w:cs="Times New Roman"/>
          <w:sz w:val="24"/>
          <w:szCs w:val="24"/>
        </w:rPr>
        <w:t xml:space="preserve">.”  </w:t>
      </w:r>
      <w:proofErr w:type="gramStart"/>
      <w:r>
        <w:rPr>
          <w:rFonts w:ascii="Times New Roman" w:hAnsi="Times New Roman" w:cs="Times New Roman"/>
          <w:sz w:val="24"/>
          <w:szCs w:val="24"/>
        </w:rPr>
        <w:t>15 U.S.C. § 7801 (2006).</w:t>
      </w:r>
      <w:proofErr w:type="gramEnd"/>
      <w:r>
        <w:rPr>
          <w:rFonts w:ascii="Times New Roman" w:hAnsi="Times New Roman" w:cs="Times New Roman"/>
          <w:sz w:val="24"/>
          <w:szCs w:val="24"/>
        </w:rPr>
        <w:t xml:space="preserve">  Therefore, when Congress intends to give effect to an oral agreement, the drafters will explicitly include that language in the definition.  </w:t>
      </w:r>
    </w:p>
    <w:p w14:paraId="4EA20AC3" w14:textId="77777777" w:rsidR="008A4F81" w:rsidRPr="0033792C" w:rsidRDefault="00001601" w:rsidP="0033792C">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Only an oral agreement occurred between Lime and OGS prior to the work’s creation.</w:t>
      </w:r>
      <w:r w:rsidR="008D1785">
        <w:rPr>
          <w:rFonts w:ascii="Times New Roman" w:eastAsia="Times New Roman" w:hAnsi="Times New Roman" w:cs="Times New Roman"/>
          <w:sz w:val="24"/>
          <w:szCs w:val="24"/>
        </w:rPr>
        <w:t xml:space="preserve">  (</w:t>
      </w:r>
      <w:proofErr w:type="spellStart"/>
      <w:r w:rsidR="008D1785">
        <w:rPr>
          <w:rFonts w:ascii="Times New Roman" w:eastAsia="Times New Roman" w:hAnsi="Times New Roman" w:cs="Times New Roman"/>
          <w:sz w:val="24"/>
          <w:szCs w:val="24"/>
        </w:rPr>
        <w:t>Compl</w:t>
      </w:r>
      <w:proofErr w:type="spellEnd"/>
      <w:r w:rsidR="008D1785">
        <w:rPr>
          <w:rFonts w:ascii="Times New Roman" w:eastAsia="Times New Roman" w:hAnsi="Times New Roman" w:cs="Times New Roman"/>
          <w:sz w:val="24"/>
          <w:szCs w:val="24"/>
        </w:rPr>
        <w:t xml:space="preserve">. </w:t>
      </w:r>
      <w:r w:rsidR="008D1785" w:rsidRPr="008D1785">
        <w:rPr>
          <w:rFonts w:ascii="Calibri" w:eastAsia="Times New Roman" w:hAnsi="Calibri" w:cs="Calibri"/>
          <w:sz w:val="24"/>
          <w:szCs w:val="24"/>
        </w:rPr>
        <w:t>¶</w:t>
      </w:r>
      <w:r w:rsidR="008D1785">
        <w:rPr>
          <w:rFonts w:ascii="Times New Roman" w:eastAsia="Times New Roman" w:hAnsi="Times New Roman" w:cs="Times New Roman"/>
          <w:sz w:val="24"/>
          <w:szCs w:val="24"/>
        </w:rPr>
        <w:t xml:space="preserve"> 18.)</w:t>
      </w:r>
      <w:r>
        <w:rPr>
          <w:rFonts w:ascii="Times New Roman" w:eastAsia="Times New Roman" w:hAnsi="Times New Roman" w:cs="Times New Roman"/>
          <w:sz w:val="24"/>
          <w:szCs w:val="24"/>
        </w:rPr>
        <w:t xml:space="preserve">  T</w:t>
      </w:r>
      <w:r w:rsidR="00CE66C4">
        <w:rPr>
          <w:rFonts w:ascii="Times New Roman" w:eastAsia="Times New Roman" w:hAnsi="Times New Roman" w:cs="Times New Roman"/>
          <w:sz w:val="24"/>
          <w:szCs w:val="24"/>
        </w:rPr>
        <w:t>o argue that the oral agreement between Lime and OGS allows for a written agreement after the work’s creation is inconsistent with the plain language of the statute.</w:t>
      </w:r>
      <w:r w:rsidR="0033792C">
        <w:rPr>
          <w:rFonts w:ascii="Times New Roman" w:eastAsia="Times New Roman" w:hAnsi="Times New Roman" w:cs="Times New Roman"/>
          <w:sz w:val="24"/>
          <w:szCs w:val="24"/>
        </w:rPr>
        <w:t xml:space="preserve">  Without a precreation written agreement, OGS failed to create a valid work made for hire and Lime is the author of the screenplay.</w:t>
      </w:r>
    </w:p>
    <w:p w14:paraId="3983CD42" w14:textId="77777777" w:rsidR="00B607E0" w:rsidRDefault="003D364D" w:rsidP="00D51A6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Viewing the statute as a whole and adopting an interpretation that avoids redundancy, the work made for hire written agreement must be executed before </w:t>
      </w:r>
      <w:r w:rsidR="00843B3D">
        <w:rPr>
          <w:rFonts w:ascii="Times New Roman" w:hAnsi="Times New Roman" w:cs="Times New Roman"/>
          <w:sz w:val="24"/>
          <w:szCs w:val="24"/>
        </w:rPr>
        <w:t>the work’s creation</w:t>
      </w:r>
      <w:r>
        <w:rPr>
          <w:rFonts w:ascii="Times New Roman" w:hAnsi="Times New Roman" w:cs="Times New Roman"/>
          <w:sz w:val="24"/>
          <w:szCs w:val="24"/>
        </w:rPr>
        <w:t xml:space="preserve">.  Without a </w:t>
      </w:r>
      <w:r w:rsidR="001C4994">
        <w:rPr>
          <w:rFonts w:ascii="Times New Roman" w:hAnsi="Times New Roman" w:cs="Times New Roman"/>
          <w:sz w:val="24"/>
          <w:szCs w:val="24"/>
        </w:rPr>
        <w:t>written agreement</w:t>
      </w:r>
      <w:r>
        <w:rPr>
          <w:rFonts w:ascii="Times New Roman" w:hAnsi="Times New Roman" w:cs="Times New Roman"/>
          <w:sz w:val="24"/>
          <w:szCs w:val="24"/>
        </w:rPr>
        <w:t xml:space="preserve"> before creation, the work will not be exempted from 17 U.S.C. § 201(a) and the creator will become the author and owner of the copyright.  Therefore, based on the plain language of the statute, Lime </w:t>
      </w:r>
      <w:r w:rsidR="001000E6">
        <w:rPr>
          <w:rFonts w:ascii="Times New Roman" w:hAnsi="Times New Roman" w:cs="Times New Roman"/>
          <w:sz w:val="24"/>
          <w:szCs w:val="24"/>
        </w:rPr>
        <w:t xml:space="preserve">is the author and owner of </w:t>
      </w:r>
      <w:r>
        <w:rPr>
          <w:rFonts w:ascii="Times New Roman" w:hAnsi="Times New Roman" w:cs="Times New Roman"/>
          <w:sz w:val="24"/>
          <w:szCs w:val="24"/>
        </w:rPr>
        <w:t xml:space="preserve">the screenplay and has not infringed upon OGS’s copyright.  </w:t>
      </w:r>
    </w:p>
    <w:p w14:paraId="10661E78" w14:textId="77777777" w:rsidR="00B70084" w:rsidRPr="00B70084" w:rsidRDefault="008C0180" w:rsidP="000E6B54">
      <w:pPr>
        <w:pStyle w:val="ListParagraph"/>
        <w:numPr>
          <w:ilvl w:val="0"/>
          <w:numId w:val="2"/>
        </w:numPr>
        <w:spacing w:after="120"/>
        <w:rPr>
          <w:rFonts w:ascii="Times New Roman" w:hAnsi="Times New Roman" w:cs="Times New Roman"/>
          <w:b/>
          <w:sz w:val="24"/>
          <w:szCs w:val="24"/>
        </w:rPr>
      </w:pPr>
      <w:r>
        <w:rPr>
          <w:rFonts w:ascii="Times New Roman" w:hAnsi="Times New Roman" w:cs="Times New Roman"/>
          <w:b/>
          <w:sz w:val="24"/>
          <w:szCs w:val="24"/>
        </w:rPr>
        <w:lastRenderedPageBreak/>
        <w:t>Lime Did Not Infringe OGS’s Copyright Because the Legislative History of the Statute Supports Requiring a Written Agreement Prior to the Work’s Creation.</w:t>
      </w:r>
    </w:p>
    <w:p w14:paraId="38AB8BA1" w14:textId="77777777" w:rsidR="008E45FA" w:rsidRDefault="00A806F4" w:rsidP="001833CA">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Court finds the language of the statute ambiguous, </w:t>
      </w:r>
      <w:r w:rsidR="008E45FA">
        <w:rPr>
          <w:rFonts w:ascii="Times New Roman" w:eastAsia="Times New Roman" w:hAnsi="Times New Roman" w:cs="Times New Roman"/>
          <w:sz w:val="24"/>
          <w:szCs w:val="24"/>
        </w:rPr>
        <w:t>the legislative history should be consulted to de</w:t>
      </w:r>
      <w:r w:rsidR="00615E59">
        <w:rPr>
          <w:rFonts w:ascii="Times New Roman" w:eastAsia="Times New Roman" w:hAnsi="Times New Roman" w:cs="Times New Roman"/>
          <w:sz w:val="24"/>
          <w:szCs w:val="24"/>
        </w:rPr>
        <w:t xml:space="preserve">termine congressional purpose.  </w:t>
      </w:r>
      <w:proofErr w:type="gramStart"/>
      <w:r w:rsidR="00615E59">
        <w:rPr>
          <w:rFonts w:ascii="Times New Roman" w:eastAsia="Times New Roman" w:hAnsi="Times New Roman" w:cs="Times New Roman"/>
          <w:i/>
          <w:sz w:val="24"/>
          <w:szCs w:val="24"/>
        </w:rPr>
        <w:t xml:space="preserve">Blum v. </w:t>
      </w:r>
      <w:proofErr w:type="spellStart"/>
      <w:r w:rsidR="00615E59">
        <w:rPr>
          <w:rFonts w:ascii="Times New Roman" w:eastAsia="Times New Roman" w:hAnsi="Times New Roman" w:cs="Times New Roman"/>
          <w:i/>
          <w:sz w:val="24"/>
          <w:szCs w:val="24"/>
        </w:rPr>
        <w:t>Stenson</w:t>
      </w:r>
      <w:proofErr w:type="spellEnd"/>
      <w:r w:rsidR="00615E59">
        <w:rPr>
          <w:rFonts w:ascii="Times New Roman" w:eastAsia="Times New Roman" w:hAnsi="Times New Roman" w:cs="Times New Roman"/>
          <w:sz w:val="24"/>
          <w:szCs w:val="24"/>
        </w:rPr>
        <w:t>, 465 U.S. 886, 896 (1984).</w:t>
      </w:r>
      <w:proofErr w:type="gramEnd"/>
      <w:r w:rsidR="008E45FA">
        <w:rPr>
          <w:rFonts w:ascii="Times New Roman" w:eastAsia="Times New Roman" w:hAnsi="Times New Roman" w:cs="Times New Roman"/>
          <w:sz w:val="24"/>
          <w:szCs w:val="24"/>
        </w:rPr>
        <w:t xml:space="preserve">  </w:t>
      </w:r>
      <w:r w:rsidR="004A75C1">
        <w:rPr>
          <w:rFonts w:ascii="Times New Roman" w:eastAsia="Times New Roman" w:hAnsi="Times New Roman" w:cs="Times New Roman"/>
          <w:sz w:val="24"/>
          <w:szCs w:val="24"/>
        </w:rPr>
        <w:t xml:space="preserve">The legislative history suggests Congress </w:t>
      </w:r>
      <w:r w:rsidR="00426F83">
        <w:rPr>
          <w:rFonts w:ascii="Times New Roman" w:eastAsia="Times New Roman" w:hAnsi="Times New Roman" w:cs="Times New Roman"/>
          <w:sz w:val="24"/>
          <w:szCs w:val="24"/>
        </w:rPr>
        <w:t>intended to create simple and clear rules to make the author of a work easily identifiable.</w:t>
      </w:r>
      <w:r w:rsidR="0063260F">
        <w:rPr>
          <w:rFonts w:ascii="Times New Roman" w:eastAsia="Times New Roman" w:hAnsi="Times New Roman" w:cs="Times New Roman"/>
          <w:sz w:val="24"/>
          <w:szCs w:val="24"/>
        </w:rPr>
        <w:t xml:space="preserve">  </w:t>
      </w:r>
      <w:r w:rsidR="0063260F" w:rsidRPr="00E84A79">
        <w:rPr>
          <w:rFonts w:ascii="Times New Roman" w:eastAsia="Times New Roman" w:hAnsi="Times New Roman" w:cs="Times New Roman"/>
          <w:i/>
          <w:sz w:val="24"/>
          <w:szCs w:val="24"/>
        </w:rPr>
        <w:t>Supp. Reg. Rep. on the General Revision of the U.S. Copyright Law</w:t>
      </w:r>
      <w:r w:rsidR="0063260F" w:rsidRPr="00D405B7">
        <w:rPr>
          <w:rFonts w:ascii="Times New Roman" w:eastAsia="Times New Roman" w:hAnsi="Times New Roman" w:cs="Times New Roman"/>
          <w:sz w:val="24"/>
          <w:szCs w:val="24"/>
        </w:rPr>
        <w:t>, at 66 (1965).</w:t>
      </w:r>
      <w:r w:rsidR="004A75C1">
        <w:rPr>
          <w:rFonts w:ascii="Times New Roman" w:eastAsia="Times New Roman" w:hAnsi="Times New Roman" w:cs="Times New Roman"/>
          <w:sz w:val="24"/>
          <w:szCs w:val="24"/>
        </w:rPr>
        <w:t xml:space="preserve">  </w:t>
      </w:r>
      <w:r w:rsidR="000B6CF6">
        <w:rPr>
          <w:rFonts w:ascii="Times New Roman" w:eastAsia="Times New Roman" w:hAnsi="Times New Roman" w:cs="Times New Roman"/>
          <w:sz w:val="24"/>
          <w:szCs w:val="24"/>
        </w:rPr>
        <w:t xml:space="preserve">Requiring the written agreement prior to the work’s creation provides a consistent point in time when the author is defined.  </w:t>
      </w:r>
      <w:r w:rsidR="00423B32">
        <w:rPr>
          <w:rFonts w:ascii="Times New Roman" w:eastAsia="Times New Roman" w:hAnsi="Times New Roman" w:cs="Times New Roman"/>
          <w:sz w:val="24"/>
          <w:szCs w:val="24"/>
        </w:rPr>
        <w:t xml:space="preserve">In addition, Congress expresses an intention of protecting authors from being coerced into signing contracts under financial or </w:t>
      </w:r>
      <w:r w:rsidR="0062455A">
        <w:rPr>
          <w:rFonts w:ascii="Times New Roman" w:eastAsia="Times New Roman" w:hAnsi="Times New Roman" w:cs="Times New Roman"/>
          <w:sz w:val="24"/>
          <w:szCs w:val="24"/>
        </w:rPr>
        <w:t xml:space="preserve">other pressures.  </w:t>
      </w:r>
      <w:r w:rsidR="002058A4">
        <w:rPr>
          <w:rFonts w:ascii="Times New Roman" w:eastAsia="Times New Roman" w:hAnsi="Times New Roman" w:cs="Times New Roman"/>
          <w:sz w:val="24"/>
          <w:szCs w:val="24"/>
        </w:rPr>
        <w:t>This concern can be</w:t>
      </w:r>
      <w:r w:rsidR="004C216C">
        <w:rPr>
          <w:rFonts w:ascii="Times New Roman" w:eastAsia="Times New Roman" w:hAnsi="Times New Roman" w:cs="Times New Roman"/>
          <w:sz w:val="24"/>
          <w:szCs w:val="24"/>
        </w:rPr>
        <w:t xml:space="preserve"> avoided by requiring a writing prior to creation to give authors the </w:t>
      </w:r>
      <w:r w:rsidR="00A23574">
        <w:rPr>
          <w:rFonts w:ascii="Times New Roman" w:eastAsia="Times New Roman" w:hAnsi="Times New Roman" w:cs="Times New Roman"/>
          <w:sz w:val="24"/>
          <w:szCs w:val="24"/>
        </w:rPr>
        <w:t xml:space="preserve">most freedom to refuse to sign </w:t>
      </w:r>
      <w:r w:rsidR="004C216C">
        <w:rPr>
          <w:rFonts w:ascii="Times New Roman" w:eastAsia="Times New Roman" w:hAnsi="Times New Roman" w:cs="Times New Roman"/>
          <w:sz w:val="24"/>
          <w:szCs w:val="24"/>
        </w:rPr>
        <w:t>a contract if they do not want it to become work made for hire.</w:t>
      </w:r>
    </w:p>
    <w:p w14:paraId="28187582" w14:textId="77777777" w:rsidR="00492441" w:rsidRDefault="00A23574" w:rsidP="00280578">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The dispute between Lime and OGS is an example of the confusion C</w:t>
      </w:r>
      <w:r w:rsidR="001833CA">
        <w:rPr>
          <w:rFonts w:ascii="Times New Roman" w:eastAsia="Times New Roman" w:hAnsi="Times New Roman" w:cs="Times New Roman"/>
          <w:sz w:val="24"/>
          <w:szCs w:val="24"/>
        </w:rPr>
        <w:t>ongress intended to avoid.  R</w:t>
      </w:r>
      <w:r>
        <w:rPr>
          <w:rFonts w:ascii="Times New Roman" w:eastAsia="Times New Roman" w:hAnsi="Times New Roman" w:cs="Times New Roman"/>
          <w:sz w:val="24"/>
          <w:szCs w:val="24"/>
        </w:rPr>
        <w:t>equiring</w:t>
      </w:r>
      <w:r w:rsidR="001833CA">
        <w:rPr>
          <w:rFonts w:ascii="Times New Roman" w:eastAsia="Times New Roman" w:hAnsi="Times New Roman" w:cs="Times New Roman"/>
          <w:sz w:val="24"/>
          <w:szCs w:val="24"/>
        </w:rPr>
        <w:t xml:space="preserve"> the writing prior to creation makes Lime</w:t>
      </w:r>
      <w:r>
        <w:rPr>
          <w:rFonts w:ascii="Times New Roman" w:eastAsia="Times New Roman" w:hAnsi="Times New Roman" w:cs="Times New Roman"/>
          <w:sz w:val="24"/>
          <w:szCs w:val="24"/>
        </w:rPr>
        <w:t xml:space="preserve"> the clear and predictable author and owner of</w:t>
      </w:r>
      <w:r w:rsidR="003751CA">
        <w:rPr>
          <w:rFonts w:ascii="Times New Roman" w:eastAsia="Times New Roman" w:hAnsi="Times New Roman" w:cs="Times New Roman"/>
          <w:sz w:val="24"/>
          <w:szCs w:val="24"/>
        </w:rPr>
        <w:t xml:space="preserve"> the screenplay</w:t>
      </w:r>
      <w:r>
        <w:rPr>
          <w:rFonts w:ascii="Times New Roman" w:eastAsia="Times New Roman" w:hAnsi="Times New Roman" w:cs="Times New Roman"/>
          <w:sz w:val="24"/>
          <w:szCs w:val="24"/>
        </w:rPr>
        <w:t>.  In addition, it avoids the possibility that Lime was financially induced to sign the contract, or face not receiving payment for her work.</w:t>
      </w:r>
    </w:p>
    <w:p w14:paraId="4D60C3C8" w14:textId="77777777" w:rsidR="00D405B7" w:rsidRPr="00522CFE" w:rsidRDefault="00754F16" w:rsidP="00D405B7">
      <w:pPr>
        <w:pStyle w:val="ListParagraph"/>
        <w:numPr>
          <w:ilvl w:val="0"/>
          <w:numId w:val="6"/>
        </w:numPr>
        <w:spacing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rPr>
        <w:t>The Agreement Must Be Signed Prior to the Work’s Creation to Satisfy Congress’ Intent to Pro</w:t>
      </w:r>
      <w:r w:rsidR="00BE7EB0">
        <w:rPr>
          <w:rFonts w:ascii="Times New Roman" w:eastAsia="Times New Roman" w:hAnsi="Times New Roman" w:cs="Times New Roman"/>
          <w:b/>
          <w:sz w:val="24"/>
          <w:szCs w:val="24"/>
        </w:rPr>
        <w:t>vide Simple and Clear Authorship Rules</w:t>
      </w:r>
      <w:r>
        <w:rPr>
          <w:rFonts w:ascii="Times New Roman" w:eastAsia="Times New Roman" w:hAnsi="Times New Roman" w:cs="Times New Roman"/>
          <w:b/>
          <w:sz w:val="24"/>
          <w:szCs w:val="24"/>
        </w:rPr>
        <w:t>.</w:t>
      </w:r>
    </w:p>
    <w:p w14:paraId="1443BB68" w14:textId="77777777" w:rsidR="00D405B7" w:rsidRPr="00D405B7" w:rsidRDefault="00D405B7" w:rsidP="00D405B7">
      <w:pPr>
        <w:spacing w:after="0" w:line="480" w:lineRule="auto"/>
        <w:ind w:firstLine="720"/>
        <w:rPr>
          <w:rFonts w:ascii="Times New Roman" w:eastAsia="Times New Roman" w:hAnsi="Times New Roman" w:cs="Times New Roman"/>
          <w:sz w:val="24"/>
          <w:szCs w:val="24"/>
        </w:rPr>
      </w:pPr>
      <w:r w:rsidRPr="00D405B7">
        <w:rPr>
          <w:rFonts w:ascii="Times New Roman" w:eastAsia="Times New Roman" w:hAnsi="Times New Roman" w:cs="Times New Roman"/>
          <w:sz w:val="24"/>
          <w:szCs w:val="24"/>
        </w:rPr>
        <w:t xml:space="preserve">The legislative history of the Copyright Act supports a policy of creating simple and clear </w:t>
      </w:r>
      <w:r w:rsidR="007E3CBC">
        <w:rPr>
          <w:rFonts w:ascii="Times New Roman" w:eastAsia="Times New Roman" w:hAnsi="Times New Roman" w:cs="Times New Roman"/>
          <w:sz w:val="24"/>
          <w:szCs w:val="24"/>
        </w:rPr>
        <w:t xml:space="preserve">work made for hire rules to promote easy identification of the author.  </w:t>
      </w:r>
      <w:r w:rsidRPr="00E84A79">
        <w:rPr>
          <w:rFonts w:ascii="Times New Roman" w:eastAsia="Times New Roman" w:hAnsi="Times New Roman" w:cs="Times New Roman"/>
          <w:i/>
          <w:sz w:val="24"/>
          <w:szCs w:val="24"/>
        </w:rPr>
        <w:t>Supp. Reg. Rep. on the General Revision of the U.S. Copyright Law</w:t>
      </w:r>
      <w:r w:rsidRPr="00D405B7">
        <w:rPr>
          <w:rFonts w:ascii="Times New Roman" w:eastAsia="Times New Roman" w:hAnsi="Times New Roman" w:cs="Times New Roman"/>
          <w:sz w:val="24"/>
          <w:szCs w:val="24"/>
        </w:rPr>
        <w:t>, at 66 (1965).  It is a well-established principle of copyright law that the original ownership vests in the author.  H.R. Rep. No. 94-1476 at 72.  Authorship also affects duration and the right to terminate transfers</w:t>
      </w:r>
      <w:r w:rsidR="00827975">
        <w:rPr>
          <w:rFonts w:ascii="Times New Roman" w:eastAsia="Times New Roman" w:hAnsi="Times New Roman" w:cs="Times New Roman"/>
          <w:sz w:val="24"/>
          <w:szCs w:val="24"/>
        </w:rPr>
        <w:t xml:space="preserve"> of copyright</w:t>
      </w:r>
      <w:r w:rsidRPr="00D405B7">
        <w:rPr>
          <w:rFonts w:ascii="Times New Roman" w:eastAsia="Times New Roman" w:hAnsi="Times New Roman" w:cs="Times New Roman"/>
          <w:sz w:val="24"/>
          <w:szCs w:val="24"/>
        </w:rPr>
        <w:t>.</w:t>
      </w:r>
      <w:r w:rsidR="008258F8">
        <w:rPr>
          <w:rFonts w:ascii="Times New Roman" w:eastAsia="Times New Roman" w:hAnsi="Times New Roman" w:cs="Times New Roman"/>
          <w:sz w:val="24"/>
          <w:szCs w:val="24"/>
        </w:rPr>
        <w:t xml:space="preserve">  </w:t>
      </w:r>
      <w:r w:rsidR="008258F8">
        <w:rPr>
          <w:rFonts w:ascii="Times New Roman" w:eastAsia="Times New Roman" w:hAnsi="Times New Roman" w:cs="Times New Roman"/>
          <w:i/>
          <w:sz w:val="24"/>
          <w:szCs w:val="24"/>
        </w:rPr>
        <w:t>Supp. Reg. Rep. on the General Revision of the U.S. Copyright Law</w:t>
      </w:r>
      <w:r w:rsidR="008258F8">
        <w:rPr>
          <w:rFonts w:ascii="Times New Roman" w:eastAsia="Times New Roman" w:hAnsi="Times New Roman" w:cs="Times New Roman"/>
          <w:sz w:val="24"/>
          <w:szCs w:val="24"/>
        </w:rPr>
        <w:t>, at 66 (1965).</w:t>
      </w:r>
      <w:r w:rsidRPr="00D405B7">
        <w:rPr>
          <w:rFonts w:ascii="Times New Roman" w:eastAsia="Times New Roman" w:hAnsi="Times New Roman" w:cs="Times New Roman"/>
          <w:sz w:val="24"/>
          <w:szCs w:val="24"/>
        </w:rPr>
        <w:t xml:space="preserve">  </w:t>
      </w:r>
      <w:r w:rsidR="008A083E">
        <w:rPr>
          <w:rFonts w:ascii="Times New Roman" w:eastAsia="Times New Roman" w:hAnsi="Times New Roman" w:cs="Times New Roman"/>
          <w:sz w:val="24"/>
          <w:szCs w:val="24"/>
        </w:rPr>
        <w:t xml:space="preserve">Thus, </w:t>
      </w:r>
      <w:r w:rsidR="00827975">
        <w:rPr>
          <w:rFonts w:ascii="Times New Roman" w:eastAsia="Times New Roman" w:hAnsi="Times New Roman" w:cs="Times New Roman"/>
          <w:sz w:val="24"/>
          <w:szCs w:val="24"/>
        </w:rPr>
        <w:t xml:space="preserve">Congress emphasized the advantages of creating a </w:t>
      </w:r>
      <w:r w:rsidR="008A083E">
        <w:rPr>
          <w:rFonts w:ascii="Times New Roman" w:eastAsia="Times New Roman" w:hAnsi="Times New Roman" w:cs="Times New Roman"/>
          <w:sz w:val="24"/>
          <w:szCs w:val="24"/>
        </w:rPr>
        <w:t xml:space="preserve">rule that would facilitate simple identification of a </w:t>
      </w:r>
      <w:r w:rsidR="008A083E">
        <w:rPr>
          <w:rFonts w:ascii="Times New Roman" w:eastAsia="Times New Roman" w:hAnsi="Times New Roman" w:cs="Times New Roman"/>
          <w:sz w:val="24"/>
          <w:szCs w:val="24"/>
        </w:rPr>
        <w:lastRenderedPageBreak/>
        <w:t xml:space="preserve">work’s author.  </w:t>
      </w:r>
      <w:r w:rsidR="008A083E">
        <w:rPr>
          <w:rFonts w:ascii="Times New Roman" w:eastAsia="Times New Roman" w:hAnsi="Times New Roman" w:cs="Times New Roman"/>
          <w:i/>
          <w:sz w:val="24"/>
          <w:szCs w:val="24"/>
        </w:rPr>
        <w:t xml:space="preserve">Id.  </w:t>
      </w:r>
      <w:r w:rsidRPr="00D405B7">
        <w:rPr>
          <w:rFonts w:ascii="Times New Roman" w:eastAsia="Times New Roman" w:hAnsi="Times New Roman" w:cs="Times New Roman"/>
          <w:sz w:val="24"/>
          <w:szCs w:val="24"/>
        </w:rPr>
        <w:t xml:space="preserve">Requiring the written agreement prior to a work’s creation provides a definite point in time </w:t>
      </w:r>
      <w:r w:rsidR="00FC588D">
        <w:rPr>
          <w:rFonts w:ascii="Times New Roman" w:eastAsia="Times New Roman" w:hAnsi="Times New Roman" w:cs="Times New Roman"/>
          <w:sz w:val="24"/>
          <w:szCs w:val="24"/>
        </w:rPr>
        <w:t>when</w:t>
      </w:r>
      <w:r w:rsidRPr="00D405B7">
        <w:rPr>
          <w:rFonts w:ascii="Times New Roman" w:eastAsia="Times New Roman" w:hAnsi="Times New Roman" w:cs="Times New Roman"/>
          <w:sz w:val="24"/>
          <w:szCs w:val="24"/>
        </w:rPr>
        <w:t xml:space="preserve"> the author is defined.  As previously established, without a written agreement, the writer will become the author and owner upon creation.  </w:t>
      </w:r>
      <w:r w:rsidRPr="00C54A70">
        <w:rPr>
          <w:rFonts w:ascii="Times New Roman" w:eastAsia="Times New Roman" w:hAnsi="Times New Roman" w:cs="Times New Roman"/>
          <w:i/>
          <w:sz w:val="24"/>
          <w:szCs w:val="24"/>
        </w:rPr>
        <w:t>See</w:t>
      </w:r>
      <w:r w:rsidRPr="00D405B7">
        <w:rPr>
          <w:rFonts w:ascii="Times New Roman" w:eastAsia="Times New Roman" w:hAnsi="Times New Roman" w:cs="Times New Roman"/>
          <w:sz w:val="24"/>
          <w:szCs w:val="24"/>
        </w:rPr>
        <w:t xml:space="preserve"> 17 U.S.C. § 201(a).  This provides a clear rule for identifying the author of a work.  In contrast, allowing the written agreement after the work has been created </w:t>
      </w:r>
      <w:r w:rsidR="00C54A70">
        <w:rPr>
          <w:rFonts w:ascii="Times New Roman" w:eastAsia="Times New Roman" w:hAnsi="Times New Roman" w:cs="Times New Roman"/>
          <w:sz w:val="24"/>
          <w:szCs w:val="24"/>
        </w:rPr>
        <w:t>leaves</w:t>
      </w:r>
      <w:r w:rsidRPr="00D405B7">
        <w:rPr>
          <w:rFonts w:ascii="Times New Roman" w:eastAsia="Times New Roman" w:hAnsi="Times New Roman" w:cs="Times New Roman"/>
          <w:sz w:val="24"/>
          <w:szCs w:val="24"/>
        </w:rPr>
        <w:t xml:space="preserve"> </w:t>
      </w:r>
      <w:r w:rsidR="00D236DF">
        <w:rPr>
          <w:rFonts w:ascii="Times New Roman" w:eastAsia="Times New Roman" w:hAnsi="Times New Roman" w:cs="Times New Roman"/>
          <w:sz w:val="24"/>
          <w:szCs w:val="24"/>
        </w:rPr>
        <w:t>ambiguity as to</w:t>
      </w:r>
      <w:r w:rsidRPr="00D405B7">
        <w:rPr>
          <w:rFonts w:ascii="Times New Roman" w:eastAsia="Times New Roman" w:hAnsi="Times New Roman" w:cs="Times New Roman"/>
          <w:sz w:val="24"/>
          <w:szCs w:val="24"/>
        </w:rPr>
        <w:t xml:space="preserve"> how much time can elapse between a work’s creation and the execution of the written agreement.  This </w:t>
      </w:r>
      <w:r w:rsidR="00D236DF" w:rsidRPr="00D405B7">
        <w:rPr>
          <w:rFonts w:ascii="Times New Roman" w:eastAsia="Times New Roman" w:hAnsi="Times New Roman" w:cs="Times New Roman"/>
          <w:sz w:val="24"/>
          <w:szCs w:val="24"/>
        </w:rPr>
        <w:t>uncertainty</w:t>
      </w:r>
      <w:r w:rsidRPr="00D405B7">
        <w:rPr>
          <w:rFonts w:ascii="Times New Roman" w:eastAsia="Times New Roman" w:hAnsi="Times New Roman" w:cs="Times New Roman"/>
          <w:sz w:val="24"/>
          <w:szCs w:val="24"/>
        </w:rPr>
        <w:t xml:space="preserve"> complicates the process of identifying the author of a work and is therefore contrary to congressional intent.  </w:t>
      </w:r>
    </w:p>
    <w:p w14:paraId="05793FE7" w14:textId="77777777" w:rsidR="00D405B7" w:rsidRPr="00D405B7" w:rsidRDefault="00D405B7" w:rsidP="00D405B7">
      <w:pPr>
        <w:spacing w:after="0" w:line="480" w:lineRule="auto"/>
        <w:ind w:firstLine="720"/>
        <w:rPr>
          <w:rFonts w:ascii="Times New Roman" w:eastAsia="Times New Roman" w:hAnsi="Times New Roman" w:cs="Times New Roman"/>
          <w:b/>
          <w:sz w:val="24"/>
          <w:szCs w:val="24"/>
        </w:rPr>
      </w:pPr>
      <w:r w:rsidRPr="00D405B7">
        <w:rPr>
          <w:rFonts w:ascii="Times New Roman" w:eastAsia="Times New Roman" w:hAnsi="Times New Roman" w:cs="Times New Roman"/>
          <w:sz w:val="24"/>
          <w:szCs w:val="24"/>
        </w:rPr>
        <w:t>Lime signed the written agreement five days after comp</w:t>
      </w:r>
      <w:r w:rsidR="004F2F10">
        <w:rPr>
          <w:rFonts w:ascii="Times New Roman" w:eastAsia="Times New Roman" w:hAnsi="Times New Roman" w:cs="Times New Roman"/>
          <w:sz w:val="24"/>
          <w:szCs w:val="24"/>
        </w:rPr>
        <w:t>leting the screenplay.  (</w:t>
      </w:r>
      <w:proofErr w:type="spellStart"/>
      <w:r w:rsidR="004F2F10">
        <w:rPr>
          <w:rFonts w:ascii="Times New Roman" w:eastAsia="Times New Roman" w:hAnsi="Times New Roman" w:cs="Times New Roman"/>
          <w:sz w:val="24"/>
          <w:szCs w:val="24"/>
        </w:rPr>
        <w:t>Compl</w:t>
      </w:r>
      <w:proofErr w:type="spellEnd"/>
      <w:r w:rsidR="004F2F10">
        <w:rPr>
          <w:rFonts w:ascii="Times New Roman" w:eastAsia="Times New Roman" w:hAnsi="Times New Roman" w:cs="Times New Roman"/>
          <w:sz w:val="24"/>
          <w:szCs w:val="24"/>
        </w:rPr>
        <w:t>. ¶</w:t>
      </w:r>
      <w:proofErr w:type="gramStart"/>
      <w:r w:rsidRPr="00D405B7">
        <w:rPr>
          <w:rFonts w:ascii="Times New Roman" w:eastAsia="Times New Roman" w:hAnsi="Times New Roman" w:cs="Times New Roman"/>
          <w:sz w:val="24"/>
          <w:szCs w:val="24"/>
        </w:rPr>
        <w:t xml:space="preserve">¶ </w:t>
      </w:r>
      <w:r w:rsidR="004F2F10">
        <w:rPr>
          <w:rFonts w:ascii="Times New Roman" w:eastAsia="Times New Roman" w:hAnsi="Times New Roman" w:cs="Times New Roman"/>
          <w:sz w:val="24"/>
          <w:szCs w:val="24"/>
        </w:rPr>
        <w:t> </w:t>
      </w:r>
      <w:r w:rsidRPr="00D405B7">
        <w:rPr>
          <w:rFonts w:ascii="Times New Roman" w:eastAsia="Times New Roman" w:hAnsi="Times New Roman" w:cs="Times New Roman"/>
          <w:sz w:val="24"/>
          <w:szCs w:val="24"/>
        </w:rPr>
        <w:t>21</w:t>
      </w:r>
      <w:proofErr w:type="gramEnd"/>
      <w:r w:rsidRPr="00D405B7">
        <w:rPr>
          <w:rFonts w:ascii="Times New Roman" w:eastAsia="Times New Roman" w:hAnsi="Times New Roman" w:cs="Times New Roman"/>
          <w:sz w:val="24"/>
          <w:szCs w:val="24"/>
        </w:rPr>
        <w:t>-24.)  If Lime was not the author of the screenplay upon its creation, but no written agreement had been signed making OGS the author, it is unclear who the author was for those five days and for that matter throughout the work’s creation.  Without a clearly identifiable author it is difficult to determine whether Lime or OGS had the rights that accompany authorship, creating confusion and frustrating the congressional purpose of the provision.</w:t>
      </w:r>
      <w:r>
        <w:rPr>
          <w:rFonts w:ascii="Times New Roman" w:eastAsia="Times New Roman" w:hAnsi="Times New Roman" w:cs="Times New Roman"/>
          <w:b/>
          <w:sz w:val="24"/>
          <w:szCs w:val="24"/>
        </w:rPr>
        <w:t xml:space="preserve">   </w:t>
      </w:r>
    </w:p>
    <w:p w14:paraId="17954076" w14:textId="77777777" w:rsidR="003041EB" w:rsidRDefault="00BB21FD" w:rsidP="007B3BDD">
      <w:pPr>
        <w:pStyle w:val="ListParagraph"/>
        <w:numPr>
          <w:ilvl w:val="0"/>
          <w:numId w:val="6"/>
        </w:numPr>
        <w:spacing w:before="120"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Congress Intended to Require a Writing Prior to Cre</w:t>
      </w:r>
      <w:r w:rsidR="00BF38F2">
        <w:rPr>
          <w:rFonts w:ascii="Times New Roman" w:eastAsia="Times New Roman" w:hAnsi="Times New Roman" w:cs="Times New Roman"/>
          <w:b/>
          <w:sz w:val="24"/>
          <w:szCs w:val="24"/>
        </w:rPr>
        <w:t>ation to Protect Authors, Such a</w:t>
      </w:r>
      <w:r>
        <w:rPr>
          <w:rFonts w:ascii="Times New Roman" w:eastAsia="Times New Roman" w:hAnsi="Times New Roman" w:cs="Times New Roman"/>
          <w:b/>
          <w:sz w:val="24"/>
          <w:szCs w:val="24"/>
        </w:rPr>
        <w:t>s Lime, from Coercion</w:t>
      </w:r>
      <w:r w:rsidR="00A02273">
        <w:rPr>
          <w:rFonts w:ascii="Times New Roman" w:eastAsia="Times New Roman" w:hAnsi="Times New Roman" w:cs="Times New Roman"/>
          <w:b/>
          <w:sz w:val="24"/>
          <w:szCs w:val="24"/>
        </w:rPr>
        <w:t>.</w:t>
      </w:r>
    </w:p>
    <w:p w14:paraId="53D6A38A" w14:textId="77777777" w:rsidR="00F25675" w:rsidRPr="00F25675" w:rsidRDefault="00F25675" w:rsidP="00F25675">
      <w:pPr>
        <w:spacing w:after="0" w:line="480" w:lineRule="auto"/>
        <w:ind w:firstLine="720"/>
        <w:rPr>
          <w:rFonts w:ascii="Times New Roman" w:eastAsia="Times New Roman" w:hAnsi="Times New Roman" w:cs="Times New Roman"/>
          <w:sz w:val="24"/>
          <w:szCs w:val="24"/>
        </w:rPr>
      </w:pPr>
      <w:r w:rsidRPr="00F25675">
        <w:rPr>
          <w:rFonts w:ascii="Times New Roman" w:eastAsia="Times New Roman" w:hAnsi="Times New Roman" w:cs="Times New Roman"/>
          <w:sz w:val="24"/>
          <w:szCs w:val="24"/>
        </w:rPr>
        <w:t xml:space="preserve">Congress emphasized the importance of protecting authors when drafting the work made for hire provision.  The legislative history demonstrates a concern that authors could easily be induced to sign contracts that would give away their rights.  </w:t>
      </w:r>
      <w:r w:rsidRPr="00BB496F">
        <w:rPr>
          <w:rFonts w:ascii="Times New Roman" w:eastAsia="Times New Roman" w:hAnsi="Times New Roman" w:cs="Times New Roman"/>
          <w:i/>
          <w:sz w:val="24"/>
          <w:szCs w:val="24"/>
        </w:rPr>
        <w:t>Supp. Reg. Rep. on the General Revision of the U.S. Copyright Law</w:t>
      </w:r>
      <w:r w:rsidR="00EF1378">
        <w:rPr>
          <w:rFonts w:ascii="Times New Roman" w:eastAsia="Times New Roman" w:hAnsi="Times New Roman" w:cs="Times New Roman"/>
          <w:sz w:val="24"/>
          <w:szCs w:val="24"/>
        </w:rPr>
        <w:t>, at 67</w:t>
      </w:r>
      <w:r w:rsidRPr="00F25675">
        <w:rPr>
          <w:rFonts w:ascii="Times New Roman" w:eastAsia="Times New Roman" w:hAnsi="Times New Roman" w:cs="Times New Roman"/>
          <w:sz w:val="24"/>
          <w:szCs w:val="24"/>
        </w:rPr>
        <w:t xml:space="preserve"> (1965).  By allowing the contract to be signed after the work’s creation, the party seeking a work made for hire agreement has gained valuable bargaining power over the author.  An author may lack understanding of their rights and after putting </w:t>
      </w:r>
      <w:r w:rsidR="00794A1B">
        <w:rPr>
          <w:rFonts w:ascii="Times New Roman" w:eastAsia="Times New Roman" w:hAnsi="Times New Roman" w:cs="Times New Roman"/>
          <w:sz w:val="24"/>
          <w:szCs w:val="24"/>
        </w:rPr>
        <w:t xml:space="preserve">in </w:t>
      </w:r>
      <w:r w:rsidRPr="00F25675">
        <w:rPr>
          <w:rFonts w:ascii="Times New Roman" w:eastAsia="Times New Roman" w:hAnsi="Times New Roman" w:cs="Times New Roman"/>
          <w:sz w:val="24"/>
          <w:szCs w:val="24"/>
        </w:rPr>
        <w:t xml:space="preserve">the time to create the work, could feel pressured to sign the contract even if the author does not want the work to be made for hire.  Requiring the writing prior to creation relieves some </w:t>
      </w:r>
      <w:r w:rsidRPr="00F25675">
        <w:rPr>
          <w:rFonts w:ascii="Times New Roman" w:eastAsia="Times New Roman" w:hAnsi="Times New Roman" w:cs="Times New Roman"/>
          <w:sz w:val="24"/>
          <w:szCs w:val="24"/>
        </w:rPr>
        <w:lastRenderedPageBreak/>
        <w:t>of the pressure</w:t>
      </w:r>
      <w:r w:rsidR="00BB496F">
        <w:rPr>
          <w:rFonts w:ascii="Times New Roman" w:eastAsia="Times New Roman" w:hAnsi="Times New Roman" w:cs="Times New Roman"/>
          <w:sz w:val="24"/>
          <w:szCs w:val="24"/>
        </w:rPr>
        <w:t>,</w:t>
      </w:r>
      <w:r w:rsidRPr="00F25675">
        <w:rPr>
          <w:rFonts w:ascii="Times New Roman" w:eastAsia="Times New Roman" w:hAnsi="Times New Roman" w:cs="Times New Roman"/>
          <w:sz w:val="24"/>
          <w:szCs w:val="24"/>
        </w:rPr>
        <w:t xml:space="preserve"> as the author has not yet invested their time and therefore may feel there is less at stake if they do not sign the contract.</w:t>
      </w:r>
    </w:p>
    <w:p w14:paraId="6C4CD992" w14:textId="77777777" w:rsidR="00F25675" w:rsidRDefault="00F25675" w:rsidP="00F25675">
      <w:pPr>
        <w:spacing w:after="0" w:line="480" w:lineRule="auto"/>
        <w:ind w:firstLine="720"/>
        <w:rPr>
          <w:rFonts w:ascii="Times New Roman" w:eastAsia="Times New Roman" w:hAnsi="Times New Roman" w:cs="Times New Roman"/>
          <w:sz w:val="24"/>
          <w:szCs w:val="24"/>
        </w:rPr>
      </w:pPr>
      <w:r w:rsidRPr="00F25675">
        <w:rPr>
          <w:rFonts w:ascii="Times New Roman" w:eastAsia="Times New Roman" w:hAnsi="Times New Roman" w:cs="Times New Roman"/>
          <w:sz w:val="24"/>
          <w:szCs w:val="24"/>
        </w:rPr>
        <w:t>Lime signed the contract on the same day she came to the OGS office to pi</w:t>
      </w:r>
      <w:r w:rsidR="00BB496F">
        <w:rPr>
          <w:rFonts w:ascii="Times New Roman" w:eastAsia="Times New Roman" w:hAnsi="Times New Roman" w:cs="Times New Roman"/>
          <w:sz w:val="24"/>
          <w:szCs w:val="24"/>
        </w:rPr>
        <w:t>ck up her check.  (</w:t>
      </w:r>
      <w:proofErr w:type="spellStart"/>
      <w:r w:rsidR="00BB496F">
        <w:rPr>
          <w:rFonts w:ascii="Times New Roman" w:eastAsia="Times New Roman" w:hAnsi="Times New Roman" w:cs="Times New Roman"/>
          <w:sz w:val="24"/>
          <w:szCs w:val="24"/>
        </w:rPr>
        <w:t>Compl</w:t>
      </w:r>
      <w:proofErr w:type="spellEnd"/>
      <w:r w:rsidR="00BB496F">
        <w:rPr>
          <w:rFonts w:ascii="Times New Roman" w:eastAsia="Times New Roman" w:hAnsi="Times New Roman" w:cs="Times New Roman"/>
          <w:sz w:val="24"/>
          <w:szCs w:val="24"/>
        </w:rPr>
        <w:t>. ¶ 24.)</w:t>
      </w:r>
      <w:r w:rsidRPr="00F25675">
        <w:rPr>
          <w:rFonts w:ascii="Times New Roman" w:eastAsia="Times New Roman" w:hAnsi="Times New Roman" w:cs="Times New Roman"/>
          <w:sz w:val="24"/>
          <w:szCs w:val="24"/>
        </w:rPr>
        <w:t xml:space="preserve">    Once Lime had put the time in to create the screenplay, she may have felt pressure to sign the contract and receive her payment, even if she did not understand the terms she was agreeing to.  </w:t>
      </w:r>
    </w:p>
    <w:p w14:paraId="5B439A38" w14:textId="77777777" w:rsidR="009950EE" w:rsidRPr="00F25675" w:rsidRDefault="00F51945" w:rsidP="00F25675">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legislative history of the Act supports a policy of creating simple and clear rules to promote an easily identifiable author.  Requiring a written agreement prior to the work’s creation provides a </w:t>
      </w:r>
      <w:r w:rsidR="00C71AAA">
        <w:rPr>
          <w:rFonts w:ascii="Times New Roman" w:eastAsia="Times New Roman" w:hAnsi="Times New Roman" w:cs="Times New Roman"/>
          <w:sz w:val="24"/>
          <w:szCs w:val="24"/>
        </w:rPr>
        <w:t>consistent and</w:t>
      </w:r>
      <w:r>
        <w:rPr>
          <w:rFonts w:ascii="Times New Roman" w:eastAsia="Times New Roman" w:hAnsi="Times New Roman" w:cs="Times New Roman"/>
          <w:sz w:val="24"/>
          <w:szCs w:val="24"/>
        </w:rPr>
        <w:t xml:space="preserve"> definite point in time </w:t>
      </w:r>
      <w:r w:rsidR="00C71AAA">
        <w:rPr>
          <w:rFonts w:ascii="Times New Roman" w:eastAsia="Times New Roman" w:hAnsi="Times New Roman" w:cs="Times New Roman"/>
          <w:sz w:val="24"/>
          <w:szCs w:val="24"/>
        </w:rPr>
        <w:t xml:space="preserve">when the author is identified, creating a clear rule.  </w:t>
      </w:r>
      <w:r w:rsidR="007141E9">
        <w:rPr>
          <w:rFonts w:ascii="Times New Roman" w:eastAsia="Times New Roman" w:hAnsi="Times New Roman" w:cs="Times New Roman"/>
          <w:sz w:val="24"/>
          <w:szCs w:val="24"/>
        </w:rPr>
        <w:t xml:space="preserve">Therefore, based on the </w:t>
      </w:r>
      <w:r w:rsidR="00C45DFE">
        <w:rPr>
          <w:rFonts w:ascii="Times New Roman" w:eastAsia="Times New Roman" w:hAnsi="Times New Roman" w:cs="Times New Roman"/>
          <w:sz w:val="24"/>
          <w:szCs w:val="24"/>
        </w:rPr>
        <w:t>congressional intent</w:t>
      </w:r>
      <w:r w:rsidR="007141E9">
        <w:rPr>
          <w:rFonts w:ascii="Times New Roman" w:eastAsia="Times New Roman" w:hAnsi="Times New Roman" w:cs="Times New Roman"/>
          <w:sz w:val="24"/>
          <w:szCs w:val="24"/>
        </w:rPr>
        <w:t xml:space="preserve"> of the provision, OGS failed to create a valid work made for hire and Lime is the author of the screenplay.   </w:t>
      </w:r>
    </w:p>
    <w:p w14:paraId="4B802AA3" w14:textId="77777777" w:rsidR="00B564FC" w:rsidRDefault="00B564FC" w:rsidP="004D7899">
      <w:pPr>
        <w:pStyle w:val="ListParagraph"/>
        <w:numPr>
          <w:ilvl w:val="0"/>
          <w:numId w:val="2"/>
        </w:numPr>
        <w:spacing w:before="120"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Lime Owned the Screenplay Because Case Law </w:t>
      </w:r>
      <w:r w:rsidR="002710CA">
        <w:rPr>
          <w:rFonts w:ascii="Times New Roman" w:eastAsia="Times New Roman" w:hAnsi="Times New Roman" w:cs="Times New Roman"/>
          <w:b/>
          <w:sz w:val="24"/>
          <w:szCs w:val="24"/>
        </w:rPr>
        <w:t>Supports the Requirement of a Written Agreement Prior to the Work’s Creation</w:t>
      </w:r>
      <w:r w:rsidR="001C6CA9">
        <w:rPr>
          <w:rFonts w:ascii="Times New Roman" w:eastAsia="Times New Roman" w:hAnsi="Times New Roman" w:cs="Times New Roman"/>
          <w:b/>
          <w:sz w:val="24"/>
          <w:szCs w:val="24"/>
        </w:rPr>
        <w:t>.</w:t>
      </w:r>
    </w:p>
    <w:p w14:paraId="0EF09652" w14:textId="77777777" w:rsidR="00E82BE5" w:rsidRDefault="00AA220F" w:rsidP="00AA220F">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Courts have not established a majority holding to determine if the writing requirement must be satisfied prior to the work’s creation.</w:t>
      </w:r>
      <w:r w:rsidR="005050C4">
        <w:rPr>
          <w:rFonts w:ascii="Times New Roman" w:eastAsia="Times New Roman" w:hAnsi="Times New Roman" w:cs="Times New Roman"/>
          <w:sz w:val="24"/>
          <w:szCs w:val="24"/>
        </w:rPr>
        <w:t xml:space="preserve">  However, courts have emphasized that the plain language of the statute does not allow for a transfer of copyright through a work made for hire agreement.  </w:t>
      </w:r>
      <w:r w:rsidR="000B669C">
        <w:rPr>
          <w:rFonts w:ascii="Times New Roman" w:eastAsia="Times New Roman" w:hAnsi="Times New Roman" w:cs="Times New Roman"/>
          <w:sz w:val="24"/>
          <w:szCs w:val="24"/>
        </w:rPr>
        <w:t xml:space="preserve">In addition, </w:t>
      </w:r>
      <w:r w:rsidR="00EE6C78">
        <w:rPr>
          <w:rFonts w:ascii="Times New Roman" w:eastAsia="Times New Roman" w:hAnsi="Times New Roman" w:cs="Times New Roman"/>
          <w:sz w:val="24"/>
          <w:szCs w:val="24"/>
        </w:rPr>
        <w:t xml:space="preserve">the courts that held a written agreement is </w:t>
      </w:r>
      <w:r w:rsidR="002C7F87">
        <w:rPr>
          <w:rFonts w:ascii="Times New Roman" w:eastAsia="Times New Roman" w:hAnsi="Times New Roman" w:cs="Times New Roman"/>
          <w:sz w:val="24"/>
          <w:szCs w:val="24"/>
        </w:rPr>
        <w:t xml:space="preserve">necessary prior to creation </w:t>
      </w:r>
      <w:r w:rsidR="00EE6C78">
        <w:rPr>
          <w:rFonts w:ascii="Times New Roman" w:eastAsia="Times New Roman" w:hAnsi="Times New Roman" w:cs="Times New Roman"/>
          <w:sz w:val="24"/>
          <w:szCs w:val="24"/>
        </w:rPr>
        <w:t xml:space="preserve">stress the </w:t>
      </w:r>
      <w:r w:rsidR="00D52986">
        <w:rPr>
          <w:rFonts w:ascii="Times New Roman" w:eastAsia="Times New Roman" w:hAnsi="Times New Roman" w:cs="Times New Roman"/>
          <w:sz w:val="24"/>
          <w:szCs w:val="24"/>
        </w:rPr>
        <w:t>policies</w:t>
      </w:r>
      <w:r w:rsidR="002C7F87">
        <w:rPr>
          <w:rFonts w:ascii="Times New Roman" w:eastAsia="Times New Roman" w:hAnsi="Times New Roman" w:cs="Times New Roman"/>
          <w:sz w:val="24"/>
          <w:szCs w:val="24"/>
        </w:rPr>
        <w:t xml:space="preserve"> reflected in the legislative history of providing clear and predictable rules and protecting authors. </w:t>
      </w:r>
      <w:r w:rsidR="00FC1868">
        <w:rPr>
          <w:rFonts w:ascii="Times New Roman" w:eastAsia="Times New Roman" w:hAnsi="Times New Roman" w:cs="Times New Roman"/>
          <w:sz w:val="24"/>
          <w:szCs w:val="24"/>
        </w:rPr>
        <w:t>Finally</w:t>
      </w:r>
      <w:r w:rsidR="00B408AC">
        <w:rPr>
          <w:rFonts w:ascii="Times New Roman" w:eastAsia="Times New Roman" w:hAnsi="Times New Roman" w:cs="Times New Roman"/>
          <w:sz w:val="24"/>
          <w:szCs w:val="24"/>
        </w:rPr>
        <w:t>,</w:t>
      </w:r>
      <w:r w:rsidR="00FC1868">
        <w:rPr>
          <w:rFonts w:ascii="Times New Roman" w:eastAsia="Times New Roman" w:hAnsi="Times New Roman" w:cs="Times New Roman"/>
          <w:sz w:val="24"/>
          <w:szCs w:val="24"/>
        </w:rPr>
        <w:t xml:space="preserve"> </w:t>
      </w:r>
      <w:r w:rsidR="00D11ECC">
        <w:rPr>
          <w:rFonts w:ascii="Times New Roman" w:eastAsia="Times New Roman" w:hAnsi="Times New Roman" w:cs="Times New Roman"/>
          <w:sz w:val="24"/>
          <w:szCs w:val="24"/>
        </w:rPr>
        <w:t>even the Second Circuit, which held a written agreement ca</w:t>
      </w:r>
      <w:r w:rsidR="00DA354F">
        <w:rPr>
          <w:rFonts w:ascii="Times New Roman" w:eastAsia="Times New Roman" w:hAnsi="Times New Roman" w:cs="Times New Roman"/>
          <w:sz w:val="24"/>
          <w:szCs w:val="24"/>
        </w:rPr>
        <w:t>n sometimes be executed after creation</w:t>
      </w:r>
      <w:r w:rsidR="00D11ECC">
        <w:rPr>
          <w:rFonts w:ascii="Times New Roman" w:eastAsia="Times New Roman" w:hAnsi="Times New Roman" w:cs="Times New Roman"/>
          <w:sz w:val="24"/>
          <w:szCs w:val="24"/>
        </w:rPr>
        <w:t xml:space="preserve">, </w:t>
      </w:r>
      <w:r w:rsidR="00E82BE5">
        <w:rPr>
          <w:rFonts w:ascii="Times New Roman" w:eastAsia="Times New Roman" w:hAnsi="Times New Roman" w:cs="Times New Roman"/>
          <w:sz w:val="24"/>
          <w:szCs w:val="24"/>
        </w:rPr>
        <w:t>confined that holding to a specific set of facts and may have required the writing prior to creation in this case.</w:t>
      </w:r>
    </w:p>
    <w:p w14:paraId="3EC378DE" w14:textId="77777777" w:rsidR="00A2011B" w:rsidRDefault="00A2011B" w:rsidP="00AA220F">
      <w:pPr>
        <w:spacing w:after="0" w:line="480" w:lineRule="auto"/>
        <w:ind w:firstLine="720"/>
        <w:rPr>
          <w:rFonts w:ascii="Times New Roman" w:eastAsia="Times New Roman" w:hAnsi="Times New Roman" w:cs="Times New Roman"/>
          <w:sz w:val="24"/>
          <w:szCs w:val="24"/>
        </w:rPr>
      </w:pPr>
    </w:p>
    <w:p w14:paraId="6C00B583" w14:textId="77777777" w:rsidR="00A2011B" w:rsidRDefault="00A2011B" w:rsidP="00AA220F">
      <w:pPr>
        <w:spacing w:after="0" w:line="480" w:lineRule="auto"/>
        <w:ind w:firstLine="720"/>
        <w:rPr>
          <w:rFonts w:ascii="Times New Roman" w:eastAsia="Times New Roman" w:hAnsi="Times New Roman" w:cs="Times New Roman"/>
          <w:sz w:val="24"/>
          <w:szCs w:val="24"/>
        </w:rPr>
      </w:pPr>
    </w:p>
    <w:p w14:paraId="72404CC3" w14:textId="77777777" w:rsidR="0093172C" w:rsidRDefault="006A2366" w:rsidP="0093172C">
      <w:pPr>
        <w:pStyle w:val="ListParagraph"/>
        <w:numPr>
          <w:ilvl w:val="0"/>
          <w:numId w:val="8"/>
        </w:numPr>
        <w:spacing w:before="120"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Case Law</w:t>
      </w:r>
      <w:r w:rsidR="0093172C">
        <w:rPr>
          <w:rFonts w:ascii="Times New Roman" w:eastAsia="Times New Roman" w:hAnsi="Times New Roman" w:cs="Times New Roman"/>
          <w:b/>
          <w:sz w:val="24"/>
          <w:szCs w:val="24"/>
        </w:rPr>
        <w:t xml:space="preserve"> Requires a Written Agreement Before Creation Because the Work Made for Hire Provision Does Not Transfer Copyright</w:t>
      </w:r>
      <w:r w:rsidR="00032340">
        <w:rPr>
          <w:rFonts w:ascii="Times New Roman" w:eastAsia="Times New Roman" w:hAnsi="Times New Roman" w:cs="Times New Roman"/>
          <w:b/>
          <w:sz w:val="24"/>
          <w:szCs w:val="24"/>
        </w:rPr>
        <w:t>.</w:t>
      </w:r>
    </w:p>
    <w:p w14:paraId="27CDBD84" w14:textId="77777777" w:rsidR="00253E09" w:rsidRDefault="00253E09" w:rsidP="00DB7091">
      <w:pPr>
        <w:spacing w:after="0" w:line="480" w:lineRule="auto"/>
        <w:ind w:firstLine="720"/>
        <w:rPr>
          <w:rFonts w:ascii="Times New Roman" w:eastAsia="Times New Roman" w:hAnsi="Times New Roman" w:cs="Times New Roman"/>
          <w:i/>
          <w:sz w:val="24"/>
          <w:szCs w:val="24"/>
        </w:rPr>
      </w:pPr>
      <w:r>
        <w:rPr>
          <w:rFonts w:ascii="Times New Roman" w:eastAsia="Times New Roman" w:hAnsi="Times New Roman" w:cs="Times New Roman"/>
          <w:sz w:val="24"/>
          <w:szCs w:val="24"/>
        </w:rPr>
        <w:t>The Ninth Circuit</w:t>
      </w:r>
      <w:r w:rsidR="00984CBE">
        <w:rPr>
          <w:rFonts w:ascii="Times New Roman" w:eastAsia="Times New Roman" w:hAnsi="Times New Roman" w:cs="Times New Roman"/>
          <w:sz w:val="24"/>
          <w:szCs w:val="24"/>
        </w:rPr>
        <w:t xml:space="preserve"> </w:t>
      </w:r>
      <w:r w:rsidR="00032340">
        <w:rPr>
          <w:rFonts w:ascii="Times New Roman" w:eastAsia="Times New Roman" w:hAnsi="Times New Roman" w:cs="Times New Roman"/>
          <w:sz w:val="24"/>
          <w:szCs w:val="24"/>
        </w:rPr>
        <w:t>decided a</w:t>
      </w:r>
      <w:r w:rsidR="00984CBE">
        <w:rPr>
          <w:rFonts w:ascii="Times New Roman" w:eastAsia="Times New Roman" w:hAnsi="Times New Roman" w:cs="Times New Roman"/>
          <w:sz w:val="24"/>
          <w:szCs w:val="24"/>
        </w:rPr>
        <w:t xml:space="preserve"> case with a </w:t>
      </w:r>
      <w:r w:rsidR="0030724A">
        <w:rPr>
          <w:rFonts w:ascii="Times New Roman" w:eastAsia="Times New Roman" w:hAnsi="Times New Roman" w:cs="Times New Roman"/>
          <w:sz w:val="24"/>
          <w:szCs w:val="24"/>
        </w:rPr>
        <w:t>written</w:t>
      </w:r>
      <w:r w:rsidR="00984CBE">
        <w:rPr>
          <w:rFonts w:ascii="Times New Roman" w:eastAsia="Times New Roman" w:hAnsi="Times New Roman" w:cs="Times New Roman"/>
          <w:sz w:val="24"/>
          <w:szCs w:val="24"/>
        </w:rPr>
        <w:t xml:space="preserve"> agreement executed </w:t>
      </w:r>
      <w:r w:rsidR="00656FF4">
        <w:rPr>
          <w:rFonts w:ascii="Times New Roman" w:eastAsia="Times New Roman" w:hAnsi="Times New Roman" w:cs="Times New Roman"/>
          <w:sz w:val="24"/>
          <w:szCs w:val="24"/>
        </w:rPr>
        <w:t xml:space="preserve">after </w:t>
      </w:r>
      <w:r w:rsidR="00984CBE">
        <w:rPr>
          <w:rFonts w:ascii="Times New Roman" w:eastAsia="Times New Roman" w:hAnsi="Times New Roman" w:cs="Times New Roman"/>
          <w:sz w:val="24"/>
          <w:szCs w:val="24"/>
        </w:rPr>
        <w:t xml:space="preserve">creation in </w:t>
      </w:r>
      <w:r>
        <w:rPr>
          <w:rFonts w:ascii="Times New Roman" w:eastAsia="Times New Roman" w:hAnsi="Times New Roman" w:cs="Times New Roman"/>
          <w:sz w:val="24"/>
          <w:szCs w:val="24"/>
        </w:rPr>
        <w:t xml:space="preserve"> </w:t>
      </w:r>
      <w:proofErr w:type="spellStart"/>
      <w:r w:rsidR="00984CBE">
        <w:rPr>
          <w:rFonts w:ascii="Times New Roman" w:eastAsia="Times New Roman" w:hAnsi="Times New Roman" w:cs="Times New Roman"/>
          <w:i/>
          <w:sz w:val="24"/>
          <w:szCs w:val="24"/>
        </w:rPr>
        <w:t>Gladwell</w:t>
      </w:r>
      <w:proofErr w:type="spellEnd"/>
      <w:r w:rsidR="00984CBE">
        <w:rPr>
          <w:rFonts w:ascii="Times New Roman" w:eastAsia="Times New Roman" w:hAnsi="Times New Roman" w:cs="Times New Roman"/>
          <w:i/>
          <w:sz w:val="24"/>
          <w:szCs w:val="24"/>
        </w:rPr>
        <w:t xml:space="preserve"> Gov’t Services, Inc. v. County of Marin</w:t>
      </w:r>
      <w:r w:rsidR="00984CBE">
        <w:rPr>
          <w:rFonts w:ascii="Times New Roman" w:eastAsia="Times New Roman" w:hAnsi="Times New Roman" w:cs="Times New Roman"/>
          <w:sz w:val="24"/>
          <w:szCs w:val="24"/>
        </w:rPr>
        <w:t xml:space="preserve">, 265 F. </w:t>
      </w:r>
      <w:proofErr w:type="spellStart"/>
      <w:r w:rsidR="00984CBE">
        <w:rPr>
          <w:rFonts w:ascii="Times New Roman" w:eastAsia="Times New Roman" w:hAnsi="Times New Roman" w:cs="Times New Roman"/>
          <w:sz w:val="24"/>
          <w:szCs w:val="24"/>
        </w:rPr>
        <w:t>App’x</w:t>
      </w:r>
      <w:proofErr w:type="spellEnd"/>
      <w:r w:rsidR="00984CBE">
        <w:rPr>
          <w:rFonts w:ascii="Times New Roman" w:eastAsia="Times New Roman" w:hAnsi="Times New Roman" w:cs="Times New Roman"/>
          <w:sz w:val="24"/>
          <w:szCs w:val="24"/>
        </w:rPr>
        <w:t>. 624,</w:t>
      </w:r>
      <w:r w:rsidR="00C43BEF">
        <w:rPr>
          <w:rFonts w:ascii="Times New Roman" w:eastAsia="Times New Roman" w:hAnsi="Times New Roman" w:cs="Times New Roman"/>
          <w:sz w:val="24"/>
          <w:szCs w:val="24"/>
        </w:rPr>
        <w:t xml:space="preserve"> 626</w:t>
      </w:r>
      <w:r w:rsidR="00984CBE">
        <w:rPr>
          <w:rFonts w:ascii="Times New Roman" w:eastAsia="Times New Roman" w:hAnsi="Times New Roman" w:cs="Times New Roman"/>
          <w:sz w:val="24"/>
          <w:szCs w:val="24"/>
        </w:rPr>
        <w:t xml:space="preserve"> (9th Cir. 2008)</w:t>
      </w:r>
      <w:r w:rsidR="00C43BEF">
        <w:rPr>
          <w:rFonts w:ascii="Times New Roman" w:eastAsia="Times New Roman" w:hAnsi="Times New Roman" w:cs="Times New Roman"/>
          <w:sz w:val="24"/>
          <w:szCs w:val="24"/>
        </w:rPr>
        <w:t xml:space="preserve"> (unpublished opinion)</w:t>
      </w:r>
      <w:r w:rsidR="00984CBE">
        <w:rPr>
          <w:rFonts w:ascii="Times New Roman" w:eastAsia="Times New Roman" w:hAnsi="Times New Roman" w:cs="Times New Roman"/>
          <w:sz w:val="24"/>
          <w:szCs w:val="24"/>
        </w:rPr>
        <w:t xml:space="preserve">, and held that a written agreement is required prior to </w:t>
      </w:r>
      <w:r w:rsidR="00656FF4">
        <w:rPr>
          <w:rFonts w:ascii="Times New Roman" w:eastAsia="Times New Roman" w:hAnsi="Times New Roman" w:cs="Times New Roman"/>
          <w:sz w:val="24"/>
          <w:szCs w:val="24"/>
        </w:rPr>
        <w:t xml:space="preserve">the work’s </w:t>
      </w:r>
      <w:r w:rsidR="00984CBE">
        <w:rPr>
          <w:rFonts w:ascii="Times New Roman" w:eastAsia="Times New Roman" w:hAnsi="Times New Roman" w:cs="Times New Roman"/>
          <w:sz w:val="24"/>
          <w:szCs w:val="24"/>
        </w:rPr>
        <w:t>creation for a valid work made for hire.</w:t>
      </w:r>
      <w:r w:rsidR="00DB7091">
        <w:rPr>
          <w:rFonts w:ascii="Times New Roman" w:eastAsia="Times New Roman" w:hAnsi="Times New Roman" w:cs="Times New Roman"/>
          <w:sz w:val="24"/>
          <w:szCs w:val="24"/>
        </w:rPr>
        <w:t xml:space="preserve">  </w:t>
      </w:r>
      <w:proofErr w:type="spellStart"/>
      <w:r w:rsidR="00DB7091">
        <w:rPr>
          <w:rFonts w:ascii="Times New Roman" w:eastAsia="Times New Roman" w:hAnsi="Times New Roman" w:cs="Times New Roman"/>
          <w:sz w:val="24"/>
          <w:szCs w:val="24"/>
        </w:rPr>
        <w:t>Gladwell</w:t>
      </w:r>
      <w:proofErr w:type="spellEnd"/>
      <w:r w:rsidR="00DB7091">
        <w:rPr>
          <w:rFonts w:ascii="Times New Roman" w:eastAsia="Times New Roman" w:hAnsi="Times New Roman" w:cs="Times New Roman"/>
          <w:sz w:val="24"/>
          <w:szCs w:val="24"/>
        </w:rPr>
        <w:t xml:space="preserve"> brought a claim for copyright infringement against Marin County over the use of record retention schedules.</w:t>
      </w:r>
      <w:r w:rsidR="00032340">
        <w:rPr>
          <w:rFonts w:ascii="Times New Roman" w:eastAsia="Times New Roman" w:hAnsi="Times New Roman" w:cs="Times New Roman"/>
          <w:sz w:val="24"/>
          <w:szCs w:val="24"/>
        </w:rPr>
        <w:t xml:space="preserve">  </w:t>
      </w:r>
      <w:proofErr w:type="gramStart"/>
      <w:r w:rsidR="0081595D">
        <w:rPr>
          <w:rFonts w:ascii="Times New Roman" w:eastAsia="Times New Roman" w:hAnsi="Times New Roman" w:cs="Times New Roman"/>
          <w:i/>
          <w:sz w:val="24"/>
          <w:szCs w:val="24"/>
        </w:rPr>
        <w:t xml:space="preserve">Id. </w:t>
      </w:r>
      <w:r w:rsidR="0081595D">
        <w:rPr>
          <w:rFonts w:ascii="Times New Roman" w:eastAsia="Times New Roman" w:hAnsi="Times New Roman" w:cs="Times New Roman"/>
          <w:sz w:val="24"/>
          <w:szCs w:val="24"/>
        </w:rPr>
        <w:t>at 626.</w:t>
      </w:r>
      <w:proofErr w:type="gramEnd"/>
      <w:r w:rsidR="00DB7091">
        <w:rPr>
          <w:rFonts w:ascii="Times New Roman" w:eastAsia="Times New Roman" w:hAnsi="Times New Roman" w:cs="Times New Roman"/>
          <w:sz w:val="24"/>
          <w:szCs w:val="24"/>
        </w:rPr>
        <w:t xml:space="preserve">  </w:t>
      </w:r>
      <w:r w:rsidR="009F0AB3">
        <w:rPr>
          <w:rFonts w:ascii="Times New Roman" w:eastAsia="Times New Roman" w:hAnsi="Times New Roman" w:cs="Times New Roman"/>
          <w:sz w:val="24"/>
          <w:szCs w:val="24"/>
        </w:rPr>
        <w:t xml:space="preserve">A work made for hire agreement was signed by both parties after </w:t>
      </w:r>
      <w:proofErr w:type="spellStart"/>
      <w:r w:rsidR="009F0AB3">
        <w:rPr>
          <w:rFonts w:ascii="Times New Roman" w:eastAsia="Times New Roman" w:hAnsi="Times New Roman" w:cs="Times New Roman"/>
          <w:sz w:val="24"/>
          <w:szCs w:val="24"/>
        </w:rPr>
        <w:t>Gladwell</w:t>
      </w:r>
      <w:proofErr w:type="spellEnd"/>
      <w:r w:rsidR="009F0AB3">
        <w:rPr>
          <w:rFonts w:ascii="Times New Roman" w:eastAsia="Times New Roman" w:hAnsi="Times New Roman" w:cs="Times New Roman"/>
          <w:sz w:val="24"/>
          <w:szCs w:val="24"/>
        </w:rPr>
        <w:t xml:space="preserve"> authored the schedules and </w:t>
      </w:r>
      <w:r w:rsidR="00CA7A06">
        <w:rPr>
          <w:rFonts w:ascii="Times New Roman" w:eastAsia="Times New Roman" w:hAnsi="Times New Roman" w:cs="Times New Roman"/>
          <w:sz w:val="24"/>
          <w:szCs w:val="24"/>
        </w:rPr>
        <w:t>Marin County claim</w:t>
      </w:r>
      <w:r w:rsidR="009F0AB3">
        <w:rPr>
          <w:rFonts w:ascii="Times New Roman" w:eastAsia="Times New Roman" w:hAnsi="Times New Roman" w:cs="Times New Roman"/>
          <w:sz w:val="24"/>
          <w:szCs w:val="24"/>
        </w:rPr>
        <w:t>ed it owned the copyright based on that agreement</w:t>
      </w:r>
      <w:r w:rsidR="00CA7A06">
        <w:rPr>
          <w:rFonts w:ascii="Times New Roman" w:eastAsia="Times New Roman" w:hAnsi="Times New Roman" w:cs="Times New Roman"/>
          <w:sz w:val="24"/>
          <w:szCs w:val="24"/>
        </w:rPr>
        <w:t>.</w:t>
      </w:r>
      <w:r w:rsidR="00032340">
        <w:rPr>
          <w:rFonts w:ascii="Times New Roman" w:eastAsia="Times New Roman" w:hAnsi="Times New Roman" w:cs="Times New Roman"/>
          <w:sz w:val="24"/>
          <w:szCs w:val="24"/>
        </w:rPr>
        <w:t xml:space="preserve">  </w:t>
      </w:r>
      <w:r w:rsidR="0081595D">
        <w:rPr>
          <w:rFonts w:ascii="Times New Roman" w:eastAsia="Times New Roman" w:hAnsi="Times New Roman" w:cs="Times New Roman"/>
          <w:i/>
          <w:sz w:val="24"/>
          <w:szCs w:val="24"/>
        </w:rPr>
        <w:t>Id.</w:t>
      </w:r>
      <w:r w:rsidR="00CA7A06">
        <w:rPr>
          <w:rFonts w:ascii="Times New Roman" w:eastAsia="Times New Roman" w:hAnsi="Times New Roman" w:cs="Times New Roman"/>
          <w:sz w:val="24"/>
          <w:szCs w:val="24"/>
        </w:rPr>
        <w:t xml:space="preserve">  The court, however, determined that </w:t>
      </w:r>
      <w:proofErr w:type="spellStart"/>
      <w:r w:rsidR="00CA7A06">
        <w:rPr>
          <w:rFonts w:ascii="Times New Roman" w:eastAsia="Times New Roman" w:hAnsi="Times New Roman" w:cs="Times New Roman"/>
          <w:sz w:val="24"/>
          <w:szCs w:val="24"/>
        </w:rPr>
        <w:t>Gladwell</w:t>
      </w:r>
      <w:proofErr w:type="spellEnd"/>
      <w:r w:rsidR="00CA7A06">
        <w:rPr>
          <w:rFonts w:ascii="Times New Roman" w:eastAsia="Times New Roman" w:hAnsi="Times New Roman" w:cs="Times New Roman"/>
          <w:sz w:val="24"/>
          <w:szCs w:val="24"/>
        </w:rPr>
        <w:t xml:space="preserve"> had obtained copyright protection upon creation of the schedules and Marin could not obtain copyright to a pre-existing work through a work made for hire agreement.  </w:t>
      </w:r>
      <w:r w:rsidR="00764327">
        <w:rPr>
          <w:rFonts w:ascii="Times New Roman" w:eastAsia="Times New Roman" w:hAnsi="Times New Roman" w:cs="Times New Roman"/>
          <w:i/>
          <w:sz w:val="24"/>
          <w:szCs w:val="24"/>
        </w:rPr>
        <w:t>Id.</w:t>
      </w:r>
      <w:r w:rsidR="00893B32">
        <w:rPr>
          <w:rFonts w:ascii="Times New Roman" w:eastAsia="Times New Roman" w:hAnsi="Times New Roman" w:cs="Times New Roman"/>
          <w:sz w:val="24"/>
          <w:szCs w:val="24"/>
        </w:rPr>
        <w:t xml:space="preserve">  </w:t>
      </w:r>
      <w:r w:rsidR="002A4C49">
        <w:rPr>
          <w:rFonts w:ascii="Times New Roman" w:eastAsia="Times New Roman" w:hAnsi="Times New Roman" w:cs="Times New Roman"/>
          <w:sz w:val="24"/>
          <w:szCs w:val="24"/>
        </w:rPr>
        <w:t xml:space="preserve">In addition, </w:t>
      </w:r>
      <w:r w:rsidR="00584B30">
        <w:rPr>
          <w:rFonts w:ascii="Times New Roman" w:eastAsia="Times New Roman" w:hAnsi="Times New Roman" w:cs="Times New Roman"/>
          <w:sz w:val="24"/>
          <w:szCs w:val="24"/>
        </w:rPr>
        <w:t xml:space="preserve">the written agreement failed to transfer copyright, as it did not expressly state that a transfer was taking place.  </w:t>
      </w:r>
      <w:r w:rsidR="00EB151C">
        <w:rPr>
          <w:rFonts w:ascii="Times New Roman" w:eastAsia="Times New Roman" w:hAnsi="Times New Roman" w:cs="Times New Roman"/>
          <w:i/>
          <w:sz w:val="24"/>
          <w:szCs w:val="24"/>
        </w:rPr>
        <w:t>Id.</w:t>
      </w:r>
      <w:r w:rsidR="00984CBE">
        <w:rPr>
          <w:rFonts w:ascii="Times New Roman" w:eastAsia="Times New Roman" w:hAnsi="Times New Roman" w:cs="Times New Roman"/>
          <w:i/>
          <w:sz w:val="24"/>
          <w:szCs w:val="24"/>
        </w:rPr>
        <w:t xml:space="preserve">  </w:t>
      </w:r>
      <w:r w:rsidR="00984CBE">
        <w:rPr>
          <w:rFonts w:ascii="Times New Roman" w:eastAsia="Times New Roman" w:hAnsi="Times New Roman" w:cs="Times New Roman"/>
          <w:sz w:val="24"/>
          <w:szCs w:val="24"/>
        </w:rPr>
        <w:t xml:space="preserve">Therefore, the made for hire agreement signed after creation of the schedules was essentially meaningless and </w:t>
      </w:r>
      <w:proofErr w:type="spellStart"/>
      <w:r w:rsidR="00984CBE">
        <w:rPr>
          <w:rFonts w:ascii="Times New Roman" w:eastAsia="Times New Roman" w:hAnsi="Times New Roman" w:cs="Times New Roman"/>
          <w:sz w:val="24"/>
          <w:szCs w:val="24"/>
        </w:rPr>
        <w:t>Gladwell</w:t>
      </w:r>
      <w:proofErr w:type="spellEnd"/>
      <w:r w:rsidR="00984CBE">
        <w:rPr>
          <w:rFonts w:ascii="Times New Roman" w:eastAsia="Times New Roman" w:hAnsi="Times New Roman" w:cs="Times New Roman"/>
          <w:sz w:val="24"/>
          <w:szCs w:val="24"/>
        </w:rPr>
        <w:t xml:space="preserve"> </w:t>
      </w:r>
      <w:r w:rsidR="001A6F74">
        <w:rPr>
          <w:rFonts w:ascii="Times New Roman" w:eastAsia="Times New Roman" w:hAnsi="Times New Roman" w:cs="Times New Roman"/>
          <w:sz w:val="24"/>
          <w:szCs w:val="24"/>
        </w:rPr>
        <w:t xml:space="preserve">had a protectable copyright interest.  </w:t>
      </w:r>
      <w:r w:rsidR="001A6F74">
        <w:rPr>
          <w:rFonts w:ascii="Times New Roman" w:eastAsia="Times New Roman" w:hAnsi="Times New Roman" w:cs="Times New Roman"/>
          <w:i/>
          <w:sz w:val="24"/>
          <w:szCs w:val="24"/>
        </w:rPr>
        <w:t>Id.</w:t>
      </w:r>
    </w:p>
    <w:p w14:paraId="1AEC415B" w14:textId="77777777" w:rsidR="00FE6181" w:rsidRDefault="00F318A4" w:rsidP="00F318A4">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Admittedly, as an unpublished decision, </w:t>
      </w:r>
      <w:proofErr w:type="spellStart"/>
      <w:r>
        <w:rPr>
          <w:rFonts w:ascii="Times New Roman" w:eastAsia="Times New Roman" w:hAnsi="Times New Roman" w:cs="Times New Roman"/>
          <w:i/>
          <w:sz w:val="24"/>
          <w:szCs w:val="24"/>
        </w:rPr>
        <w:t>Gladwell</w:t>
      </w:r>
      <w:proofErr w:type="spellEnd"/>
      <w:r>
        <w:rPr>
          <w:rFonts w:ascii="Times New Roman" w:eastAsia="Times New Roman" w:hAnsi="Times New Roman" w:cs="Times New Roman"/>
          <w:sz w:val="24"/>
          <w:szCs w:val="24"/>
        </w:rPr>
        <w:t xml:space="preserve"> only has persuasive value in the Ninth Circuit.  However, given that this is an issue of first impression, all circuit court decisions only have persuasive value on this court.  Under the reasoning in </w:t>
      </w:r>
      <w:proofErr w:type="spellStart"/>
      <w:r>
        <w:rPr>
          <w:rFonts w:ascii="Times New Roman" w:eastAsia="Times New Roman" w:hAnsi="Times New Roman" w:cs="Times New Roman"/>
          <w:i/>
          <w:sz w:val="24"/>
          <w:szCs w:val="24"/>
        </w:rPr>
        <w:t>Gladwell</w:t>
      </w:r>
      <w:proofErr w:type="spellEnd"/>
      <w:r>
        <w:rPr>
          <w:rFonts w:ascii="Times New Roman" w:eastAsia="Times New Roman" w:hAnsi="Times New Roman" w:cs="Times New Roman"/>
          <w:sz w:val="24"/>
          <w:szCs w:val="24"/>
        </w:rPr>
        <w:t>, Lime</w:t>
      </w:r>
      <w:r w:rsidR="001901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owned the</w:t>
      </w:r>
      <w:r w:rsidR="00E663C5">
        <w:rPr>
          <w:rFonts w:ascii="Times New Roman" w:eastAsia="Times New Roman" w:hAnsi="Times New Roman" w:cs="Times New Roman"/>
          <w:sz w:val="24"/>
          <w:szCs w:val="24"/>
        </w:rPr>
        <w:t xml:space="preserve"> screenplay, as c</w:t>
      </w:r>
      <w:r w:rsidR="00441297">
        <w:rPr>
          <w:rFonts w:ascii="Times New Roman" w:eastAsia="Times New Roman" w:hAnsi="Times New Roman" w:cs="Times New Roman"/>
          <w:sz w:val="24"/>
          <w:szCs w:val="24"/>
        </w:rPr>
        <w:t xml:space="preserve">opyright vested in </w:t>
      </w:r>
      <w:r w:rsidR="00E663C5">
        <w:rPr>
          <w:rFonts w:ascii="Times New Roman" w:eastAsia="Times New Roman" w:hAnsi="Times New Roman" w:cs="Times New Roman"/>
          <w:sz w:val="24"/>
          <w:szCs w:val="24"/>
        </w:rPr>
        <w:t>her</w:t>
      </w:r>
      <w:r w:rsidR="00441297">
        <w:rPr>
          <w:rFonts w:ascii="Times New Roman" w:eastAsia="Times New Roman" w:hAnsi="Times New Roman" w:cs="Times New Roman"/>
          <w:sz w:val="24"/>
          <w:szCs w:val="24"/>
        </w:rPr>
        <w:t xml:space="preserve"> at the time of </w:t>
      </w:r>
      <w:r w:rsidR="00E663C5">
        <w:rPr>
          <w:rFonts w:ascii="Times New Roman" w:eastAsia="Times New Roman" w:hAnsi="Times New Roman" w:cs="Times New Roman"/>
          <w:sz w:val="24"/>
          <w:szCs w:val="24"/>
        </w:rPr>
        <w:t>creation</w:t>
      </w:r>
      <w:r w:rsidR="00441297">
        <w:rPr>
          <w:rFonts w:ascii="Times New Roman" w:eastAsia="Times New Roman" w:hAnsi="Times New Roman" w:cs="Times New Roman"/>
          <w:sz w:val="24"/>
          <w:szCs w:val="24"/>
        </w:rPr>
        <w:t xml:space="preserve">.  </w:t>
      </w:r>
      <w:r w:rsidR="005D7AFA">
        <w:rPr>
          <w:rFonts w:ascii="Times New Roman" w:eastAsia="Times New Roman" w:hAnsi="Times New Roman" w:cs="Times New Roman"/>
          <w:sz w:val="24"/>
          <w:szCs w:val="24"/>
        </w:rPr>
        <w:t>OGS could not obtain copyright to the pre-existing screenplay through the subsequent work made for hire agreement.</w:t>
      </w:r>
      <w:r w:rsidR="00032340">
        <w:rPr>
          <w:rFonts w:ascii="Times New Roman" w:eastAsia="Times New Roman" w:hAnsi="Times New Roman" w:cs="Times New Roman"/>
          <w:sz w:val="24"/>
          <w:szCs w:val="24"/>
        </w:rPr>
        <w:t xml:space="preserve">  </w:t>
      </w:r>
      <w:proofErr w:type="spellStart"/>
      <w:proofErr w:type="gramStart"/>
      <w:r w:rsidR="00AC598F">
        <w:rPr>
          <w:rFonts w:ascii="Times New Roman" w:eastAsia="Times New Roman" w:hAnsi="Times New Roman" w:cs="Times New Roman"/>
          <w:i/>
          <w:sz w:val="24"/>
          <w:szCs w:val="24"/>
        </w:rPr>
        <w:t>Gladwell</w:t>
      </w:r>
      <w:proofErr w:type="spellEnd"/>
      <w:r w:rsidR="00AC598F">
        <w:rPr>
          <w:rFonts w:ascii="Times New Roman" w:eastAsia="Times New Roman" w:hAnsi="Times New Roman" w:cs="Times New Roman"/>
          <w:sz w:val="24"/>
          <w:szCs w:val="24"/>
        </w:rPr>
        <w:t xml:space="preserve">, 625 </w:t>
      </w:r>
      <w:proofErr w:type="spellStart"/>
      <w:r w:rsidR="00AC598F">
        <w:rPr>
          <w:rFonts w:ascii="Times New Roman" w:eastAsia="Times New Roman" w:hAnsi="Times New Roman" w:cs="Times New Roman"/>
          <w:sz w:val="24"/>
          <w:szCs w:val="24"/>
        </w:rPr>
        <w:t>F.Appx</w:t>
      </w:r>
      <w:proofErr w:type="spellEnd"/>
      <w:r w:rsidR="00AC598F">
        <w:rPr>
          <w:rFonts w:ascii="Times New Roman" w:eastAsia="Times New Roman" w:hAnsi="Times New Roman" w:cs="Times New Roman"/>
          <w:sz w:val="24"/>
          <w:szCs w:val="24"/>
        </w:rPr>
        <w:t>.</w:t>
      </w:r>
      <w:proofErr w:type="gramEnd"/>
      <w:r w:rsidR="00AC598F">
        <w:rPr>
          <w:rFonts w:ascii="Times New Roman" w:eastAsia="Times New Roman" w:hAnsi="Times New Roman" w:cs="Times New Roman"/>
          <w:sz w:val="24"/>
          <w:szCs w:val="24"/>
        </w:rPr>
        <w:t xml:space="preserve"> </w:t>
      </w:r>
      <w:proofErr w:type="gramStart"/>
      <w:r w:rsidR="00AC598F">
        <w:rPr>
          <w:rFonts w:ascii="Times New Roman" w:eastAsia="Times New Roman" w:hAnsi="Times New Roman" w:cs="Times New Roman"/>
          <w:sz w:val="24"/>
          <w:szCs w:val="24"/>
        </w:rPr>
        <w:t>at</w:t>
      </w:r>
      <w:proofErr w:type="gramEnd"/>
      <w:r w:rsidR="00AC598F">
        <w:rPr>
          <w:rFonts w:ascii="Times New Roman" w:eastAsia="Times New Roman" w:hAnsi="Times New Roman" w:cs="Times New Roman"/>
          <w:sz w:val="24"/>
          <w:szCs w:val="24"/>
        </w:rPr>
        <w:t xml:space="preserve"> 626.  </w:t>
      </w:r>
      <w:r w:rsidR="005D7AFA">
        <w:rPr>
          <w:rFonts w:ascii="Times New Roman" w:eastAsia="Times New Roman" w:hAnsi="Times New Roman" w:cs="Times New Roman"/>
          <w:sz w:val="24"/>
          <w:szCs w:val="24"/>
        </w:rPr>
        <w:t>The agreement also failed to transfer copyright to OGS, as it did not explicitly state that the document was meant to transfer the copyright interest.</w:t>
      </w:r>
      <w:r w:rsidR="006972F8">
        <w:rPr>
          <w:rFonts w:ascii="Times New Roman" w:eastAsia="Times New Roman" w:hAnsi="Times New Roman" w:cs="Times New Roman"/>
          <w:sz w:val="24"/>
          <w:szCs w:val="24"/>
        </w:rPr>
        <w:t xml:space="preserve">  </w:t>
      </w:r>
      <w:r w:rsidR="00AA3626">
        <w:rPr>
          <w:rFonts w:ascii="Times New Roman" w:eastAsia="Times New Roman" w:hAnsi="Times New Roman" w:cs="Times New Roman"/>
          <w:sz w:val="24"/>
          <w:szCs w:val="24"/>
        </w:rPr>
        <w:t xml:space="preserve">Based on the plain language and legislative history of the statute, this Court should follow the same reasoning as in </w:t>
      </w:r>
      <w:proofErr w:type="spellStart"/>
      <w:r w:rsidR="00AA3626">
        <w:rPr>
          <w:rFonts w:ascii="Times New Roman" w:eastAsia="Times New Roman" w:hAnsi="Times New Roman" w:cs="Times New Roman"/>
          <w:i/>
          <w:sz w:val="24"/>
          <w:szCs w:val="24"/>
        </w:rPr>
        <w:t>Gladwell</w:t>
      </w:r>
      <w:proofErr w:type="spellEnd"/>
      <w:r w:rsidR="00AA3626">
        <w:rPr>
          <w:rFonts w:ascii="Times New Roman" w:eastAsia="Times New Roman" w:hAnsi="Times New Roman" w:cs="Times New Roman"/>
          <w:i/>
          <w:sz w:val="24"/>
          <w:szCs w:val="24"/>
        </w:rPr>
        <w:t xml:space="preserve"> </w:t>
      </w:r>
      <w:r w:rsidR="00AA3626">
        <w:rPr>
          <w:rFonts w:ascii="Times New Roman" w:eastAsia="Times New Roman" w:hAnsi="Times New Roman" w:cs="Times New Roman"/>
          <w:sz w:val="24"/>
          <w:szCs w:val="24"/>
        </w:rPr>
        <w:t>and hold that Lime owned the screenplay and did not infringe on OGS’s rights.</w:t>
      </w:r>
    </w:p>
    <w:p w14:paraId="7493EFB6" w14:textId="77777777" w:rsidR="00D956BD" w:rsidRPr="00AA3626" w:rsidRDefault="00D956BD" w:rsidP="00F318A4">
      <w:pPr>
        <w:spacing w:after="0" w:line="480" w:lineRule="auto"/>
        <w:ind w:firstLine="720"/>
        <w:rPr>
          <w:rFonts w:ascii="Times New Roman" w:eastAsia="Times New Roman" w:hAnsi="Times New Roman" w:cs="Times New Roman"/>
          <w:sz w:val="24"/>
          <w:szCs w:val="24"/>
        </w:rPr>
      </w:pPr>
    </w:p>
    <w:p w14:paraId="6A600709" w14:textId="77777777" w:rsidR="00FE6181" w:rsidRDefault="001F6894" w:rsidP="001F6894">
      <w:pPr>
        <w:pStyle w:val="ListParagraph"/>
        <w:numPr>
          <w:ilvl w:val="0"/>
          <w:numId w:val="8"/>
        </w:numPr>
        <w:spacing w:before="120"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Case Law Emphasizes the Need for Clear and Predictable Rules of Copyright Ownership</w:t>
      </w:r>
      <w:r w:rsidR="00247FDB">
        <w:rPr>
          <w:rFonts w:ascii="Times New Roman" w:eastAsia="Times New Roman" w:hAnsi="Times New Roman" w:cs="Times New Roman"/>
          <w:b/>
          <w:sz w:val="24"/>
          <w:szCs w:val="24"/>
        </w:rPr>
        <w:t>.</w:t>
      </w:r>
    </w:p>
    <w:p w14:paraId="00FAD018" w14:textId="77777777" w:rsidR="001F6894" w:rsidRDefault="00ED5270" w:rsidP="00B4621B">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001F6894">
        <w:rPr>
          <w:rFonts w:ascii="Times New Roman" w:eastAsia="Times New Roman" w:hAnsi="Times New Roman" w:cs="Times New Roman"/>
          <w:sz w:val="24"/>
          <w:szCs w:val="24"/>
        </w:rPr>
        <w:t>ourt decisions reflect the need for clear and predictable rules</w:t>
      </w:r>
      <w:r w:rsidR="001042D4">
        <w:rPr>
          <w:rFonts w:ascii="Times New Roman" w:eastAsia="Times New Roman" w:hAnsi="Times New Roman" w:cs="Times New Roman"/>
          <w:sz w:val="24"/>
          <w:szCs w:val="24"/>
        </w:rPr>
        <w:t>,</w:t>
      </w:r>
      <w:r w:rsidR="009F0113">
        <w:rPr>
          <w:rFonts w:ascii="Times New Roman" w:eastAsia="Times New Roman" w:hAnsi="Times New Roman" w:cs="Times New Roman"/>
          <w:sz w:val="24"/>
          <w:szCs w:val="24"/>
        </w:rPr>
        <w:t xml:space="preserve"> as</w:t>
      </w:r>
      <w:r w:rsidR="001F6894">
        <w:rPr>
          <w:rFonts w:ascii="Times New Roman" w:eastAsia="Times New Roman" w:hAnsi="Times New Roman" w:cs="Times New Roman"/>
          <w:sz w:val="24"/>
          <w:szCs w:val="24"/>
        </w:rPr>
        <w:t xml:space="preserve"> emphasized in the legislative history.  In </w:t>
      </w:r>
      <w:r w:rsidR="001F6894">
        <w:rPr>
          <w:rFonts w:ascii="Times New Roman" w:eastAsia="Times New Roman" w:hAnsi="Times New Roman" w:cs="Times New Roman"/>
          <w:i/>
          <w:sz w:val="24"/>
          <w:szCs w:val="24"/>
        </w:rPr>
        <w:t xml:space="preserve">Schiller &amp; Schmidt, Inc. v. </w:t>
      </w:r>
      <w:proofErr w:type="spellStart"/>
      <w:r w:rsidR="001F6894">
        <w:rPr>
          <w:rFonts w:ascii="Times New Roman" w:eastAsia="Times New Roman" w:hAnsi="Times New Roman" w:cs="Times New Roman"/>
          <w:i/>
          <w:sz w:val="24"/>
          <w:szCs w:val="24"/>
        </w:rPr>
        <w:t>Nordisco</w:t>
      </w:r>
      <w:proofErr w:type="spellEnd"/>
      <w:r w:rsidR="001F6894">
        <w:rPr>
          <w:rFonts w:ascii="Times New Roman" w:eastAsia="Times New Roman" w:hAnsi="Times New Roman" w:cs="Times New Roman"/>
          <w:i/>
          <w:sz w:val="24"/>
          <w:szCs w:val="24"/>
        </w:rPr>
        <w:t xml:space="preserve"> Corp.</w:t>
      </w:r>
      <w:r w:rsidR="001F6894">
        <w:rPr>
          <w:rFonts w:ascii="Times New Roman" w:eastAsia="Times New Roman" w:hAnsi="Times New Roman" w:cs="Times New Roman"/>
          <w:sz w:val="24"/>
          <w:szCs w:val="24"/>
        </w:rPr>
        <w:t>, 969 F.2d 410, 413 (7th Cir. 1992), the court held that a written agreement is required prior to creation for a work made for hire, not just to avoid false claims of oral agreements, but also to unmistakably identify the owner of the copyright</w:t>
      </w:r>
      <w:r w:rsidR="00380069">
        <w:rPr>
          <w:rFonts w:ascii="Times New Roman" w:eastAsia="Times New Roman" w:hAnsi="Times New Roman" w:cs="Times New Roman"/>
          <w:sz w:val="24"/>
          <w:szCs w:val="24"/>
        </w:rPr>
        <w:t xml:space="preserve">.  The court stated that the ownership of property rights must be clear and definite so that the property will be easily marketable.  </w:t>
      </w:r>
      <w:r w:rsidR="00380069">
        <w:rPr>
          <w:rFonts w:ascii="Times New Roman" w:eastAsia="Times New Roman" w:hAnsi="Times New Roman" w:cs="Times New Roman"/>
          <w:i/>
          <w:sz w:val="24"/>
          <w:szCs w:val="24"/>
        </w:rPr>
        <w:t xml:space="preserve">Id.  </w:t>
      </w:r>
      <w:r w:rsidR="00A53B2B">
        <w:rPr>
          <w:rFonts w:ascii="Times New Roman" w:eastAsia="Times New Roman" w:hAnsi="Times New Roman" w:cs="Times New Roman"/>
          <w:sz w:val="24"/>
          <w:szCs w:val="24"/>
        </w:rPr>
        <w:t>Without consistent rules,</w:t>
      </w:r>
      <w:r w:rsidR="00F50CF4">
        <w:rPr>
          <w:rFonts w:ascii="Times New Roman" w:eastAsia="Times New Roman" w:hAnsi="Times New Roman" w:cs="Times New Roman"/>
          <w:sz w:val="24"/>
          <w:szCs w:val="24"/>
        </w:rPr>
        <w:t xml:space="preserve"> negotiating sales of intellecti</w:t>
      </w:r>
      <w:r w:rsidR="00A53B2B">
        <w:rPr>
          <w:rFonts w:ascii="Times New Roman" w:eastAsia="Times New Roman" w:hAnsi="Times New Roman" w:cs="Times New Roman"/>
          <w:sz w:val="24"/>
          <w:szCs w:val="24"/>
        </w:rPr>
        <w:t xml:space="preserve">on property will be complicated.  </w:t>
      </w:r>
      <w:proofErr w:type="gramStart"/>
      <w:r w:rsidR="00F50CF4">
        <w:rPr>
          <w:rFonts w:ascii="Times New Roman" w:eastAsia="Times New Roman" w:hAnsi="Times New Roman" w:cs="Times New Roman"/>
          <w:i/>
          <w:sz w:val="24"/>
          <w:szCs w:val="24"/>
        </w:rPr>
        <w:t>Easter Seal Soc.</w:t>
      </w:r>
      <w:proofErr w:type="gramEnd"/>
      <w:r w:rsidR="00F50CF4">
        <w:rPr>
          <w:rFonts w:ascii="Times New Roman" w:eastAsia="Times New Roman" w:hAnsi="Times New Roman" w:cs="Times New Roman"/>
          <w:i/>
          <w:sz w:val="24"/>
          <w:szCs w:val="24"/>
        </w:rPr>
        <w:t xml:space="preserve"> For Crippled Children and Adults of Louis</w:t>
      </w:r>
      <w:r>
        <w:rPr>
          <w:rFonts w:ascii="Times New Roman" w:eastAsia="Times New Roman" w:hAnsi="Times New Roman" w:cs="Times New Roman"/>
          <w:i/>
          <w:sz w:val="24"/>
          <w:szCs w:val="24"/>
        </w:rPr>
        <w:t>iana, Inc. v. Playboy Enter</w:t>
      </w:r>
      <w:r w:rsidR="00F50CF4">
        <w:rPr>
          <w:rFonts w:ascii="Times New Roman" w:eastAsia="Times New Roman" w:hAnsi="Times New Roman" w:cs="Times New Roman"/>
          <w:i/>
          <w:sz w:val="24"/>
          <w:szCs w:val="24"/>
        </w:rPr>
        <w:t>s</w:t>
      </w:r>
      <w:proofErr w:type="gramStart"/>
      <w:r>
        <w:rPr>
          <w:rFonts w:ascii="Times New Roman" w:eastAsia="Times New Roman" w:hAnsi="Times New Roman" w:cs="Times New Roman"/>
          <w:i/>
          <w:sz w:val="24"/>
          <w:szCs w:val="24"/>
        </w:rPr>
        <w:t>.</w:t>
      </w:r>
      <w:r w:rsidR="00F50CF4">
        <w:rPr>
          <w:rFonts w:ascii="Times New Roman" w:eastAsia="Times New Roman" w:hAnsi="Times New Roman" w:cs="Times New Roman"/>
          <w:sz w:val="24"/>
          <w:szCs w:val="24"/>
        </w:rPr>
        <w:t>,</w:t>
      </w:r>
      <w:proofErr w:type="gramEnd"/>
      <w:r w:rsidR="00F50CF4">
        <w:rPr>
          <w:rFonts w:ascii="Times New Roman" w:eastAsia="Times New Roman" w:hAnsi="Times New Roman" w:cs="Times New Roman"/>
          <w:sz w:val="24"/>
          <w:szCs w:val="24"/>
        </w:rPr>
        <w:t xml:space="preserve"> 815 F.2d 323, 333 (5th Cir. 1987).  </w:t>
      </w:r>
      <w:r w:rsidR="006F0551">
        <w:rPr>
          <w:rFonts w:ascii="Times New Roman" w:eastAsia="Times New Roman" w:hAnsi="Times New Roman" w:cs="Times New Roman"/>
          <w:sz w:val="24"/>
          <w:szCs w:val="24"/>
        </w:rPr>
        <w:t>I</w:t>
      </w:r>
      <w:r w:rsidR="002133FF">
        <w:rPr>
          <w:rFonts w:ascii="Times New Roman" w:eastAsia="Times New Roman" w:hAnsi="Times New Roman" w:cs="Times New Roman"/>
          <w:sz w:val="24"/>
          <w:szCs w:val="24"/>
        </w:rPr>
        <w:t xml:space="preserve">f the writing is executed after creation, it is unclear who owns the rights to the work up until the written agreement is signed.  </w:t>
      </w:r>
      <w:r w:rsidR="001278EA">
        <w:rPr>
          <w:rFonts w:ascii="Times New Roman" w:eastAsia="Times New Roman" w:hAnsi="Times New Roman" w:cs="Times New Roman"/>
          <w:sz w:val="24"/>
          <w:szCs w:val="24"/>
        </w:rPr>
        <w:t>In addition, the identity of a work’s author determines the copyright’s duration, the owners’ renewal righ</w:t>
      </w:r>
      <w:r w:rsidR="00D12C3F">
        <w:rPr>
          <w:rFonts w:ascii="Times New Roman" w:eastAsia="Times New Roman" w:hAnsi="Times New Roman" w:cs="Times New Roman"/>
          <w:sz w:val="24"/>
          <w:szCs w:val="24"/>
        </w:rPr>
        <w:t xml:space="preserve">ts and the termination rights.  </w:t>
      </w:r>
      <w:proofErr w:type="gramStart"/>
      <w:r w:rsidR="00D12C3F">
        <w:rPr>
          <w:rFonts w:ascii="Times New Roman" w:eastAsia="Times New Roman" w:hAnsi="Times New Roman" w:cs="Times New Roman"/>
          <w:sz w:val="24"/>
          <w:szCs w:val="24"/>
        </w:rPr>
        <w:t>17 U.S.C. § 302.</w:t>
      </w:r>
      <w:proofErr w:type="gramEnd"/>
      <w:r w:rsidR="00D12C3F">
        <w:rPr>
          <w:rFonts w:ascii="Times New Roman" w:eastAsia="Times New Roman" w:hAnsi="Times New Roman" w:cs="Times New Roman"/>
          <w:sz w:val="24"/>
          <w:szCs w:val="24"/>
        </w:rPr>
        <w:t xml:space="preserve">  </w:t>
      </w:r>
      <w:r w:rsidR="0010785F" w:rsidRPr="001278EA">
        <w:rPr>
          <w:rFonts w:ascii="Times New Roman" w:eastAsia="Times New Roman" w:hAnsi="Times New Roman" w:cs="Times New Roman"/>
          <w:sz w:val="24"/>
          <w:szCs w:val="24"/>
        </w:rPr>
        <w:t>By</w:t>
      </w:r>
      <w:r w:rsidR="0010785F">
        <w:rPr>
          <w:rFonts w:ascii="Times New Roman" w:eastAsia="Times New Roman" w:hAnsi="Times New Roman" w:cs="Times New Roman"/>
          <w:sz w:val="24"/>
          <w:szCs w:val="24"/>
        </w:rPr>
        <w:t xml:space="preserve"> requiring a written agreement prior to creation, </w:t>
      </w:r>
      <w:r w:rsidR="001278EA">
        <w:rPr>
          <w:rFonts w:ascii="Times New Roman" w:eastAsia="Times New Roman" w:hAnsi="Times New Roman" w:cs="Times New Roman"/>
          <w:sz w:val="24"/>
          <w:szCs w:val="24"/>
        </w:rPr>
        <w:t>uncertainty surrounding the author of a work is resolved</w:t>
      </w:r>
      <w:r w:rsidR="0010785F">
        <w:rPr>
          <w:rFonts w:ascii="Times New Roman" w:eastAsia="Times New Roman" w:hAnsi="Times New Roman" w:cs="Times New Roman"/>
          <w:sz w:val="24"/>
          <w:szCs w:val="24"/>
        </w:rPr>
        <w:t>, giving the parties confidence in their copyright interest.</w:t>
      </w:r>
    </w:p>
    <w:p w14:paraId="310DEACF" w14:textId="77777777" w:rsidR="00262330" w:rsidRDefault="00E41921" w:rsidP="004208D0">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w:t>
      </w:r>
      <w:r w:rsidR="004208D0">
        <w:rPr>
          <w:rFonts w:ascii="Times New Roman" w:eastAsia="Times New Roman" w:hAnsi="Times New Roman" w:cs="Times New Roman"/>
          <w:sz w:val="24"/>
          <w:szCs w:val="24"/>
        </w:rPr>
        <w:t>the</w:t>
      </w:r>
      <w:r>
        <w:rPr>
          <w:rFonts w:ascii="Times New Roman" w:eastAsia="Times New Roman" w:hAnsi="Times New Roman" w:cs="Times New Roman"/>
          <w:sz w:val="24"/>
          <w:szCs w:val="24"/>
        </w:rPr>
        <w:t xml:space="preserve"> policy</w:t>
      </w:r>
      <w:r w:rsidR="004208D0">
        <w:rPr>
          <w:rFonts w:ascii="Times New Roman" w:eastAsia="Times New Roman" w:hAnsi="Times New Roman" w:cs="Times New Roman"/>
          <w:sz w:val="24"/>
          <w:szCs w:val="24"/>
        </w:rPr>
        <w:t xml:space="preserve"> emphasized in the case law</w:t>
      </w:r>
      <w:r>
        <w:rPr>
          <w:rFonts w:ascii="Times New Roman" w:eastAsia="Times New Roman" w:hAnsi="Times New Roman" w:cs="Times New Roman"/>
          <w:sz w:val="24"/>
          <w:szCs w:val="24"/>
        </w:rPr>
        <w:t xml:space="preserve">, OGS failed to gain a copyright interest in the screenplay, as the agreement was executed after the work’s creation. </w:t>
      </w:r>
      <w:r w:rsidR="00303D2B">
        <w:rPr>
          <w:rFonts w:ascii="Times New Roman" w:eastAsia="Times New Roman" w:hAnsi="Times New Roman" w:cs="Times New Roman"/>
          <w:sz w:val="24"/>
          <w:szCs w:val="24"/>
        </w:rPr>
        <w:t xml:space="preserve"> </w:t>
      </w:r>
      <w:r w:rsidR="00AC5F20">
        <w:rPr>
          <w:rFonts w:ascii="Times New Roman" w:eastAsia="Times New Roman" w:hAnsi="Times New Roman" w:cs="Times New Roman"/>
          <w:sz w:val="24"/>
          <w:szCs w:val="24"/>
        </w:rPr>
        <w:t>(</w:t>
      </w:r>
      <w:proofErr w:type="spellStart"/>
      <w:r w:rsidR="00AC5F20">
        <w:rPr>
          <w:rFonts w:ascii="Times New Roman" w:eastAsia="Times New Roman" w:hAnsi="Times New Roman" w:cs="Times New Roman"/>
          <w:sz w:val="24"/>
          <w:szCs w:val="24"/>
        </w:rPr>
        <w:t>Compl</w:t>
      </w:r>
      <w:proofErr w:type="spellEnd"/>
      <w:r w:rsidR="00AC5F20">
        <w:rPr>
          <w:rFonts w:ascii="Times New Roman" w:eastAsia="Times New Roman" w:hAnsi="Times New Roman" w:cs="Times New Roman"/>
          <w:sz w:val="24"/>
          <w:szCs w:val="24"/>
        </w:rPr>
        <w:t xml:space="preserve">. </w:t>
      </w:r>
      <w:r w:rsidR="00AC5F20" w:rsidRPr="00AC5F20">
        <w:rPr>
          <w:rFonts w:ascii="Calibri" w:eastAsia="Times New Roman" w:hAnsi="Calibri" w:cs="Calibri"/>
          <w:sz w:val="24"/>
          <w:szCs w:val="24"/>
        </w:rPr>
        <w:t>¶</w:t>
      </w:r>
      <w:r w:rsidR="00AC5F20">
        <w:rPr>
          <w:rFonts w:ascii="Times New Roman" w:eastAsia="Times New Roman" w:hAnsi="Times New Roman" w:cs="Times New Roman"/>
          <w:sz w:val="24"/>
          <w:szCs w:val="24"/>
        </w:rPr>
        <w:t xml:space="preserve"> 24.)</w:t>
      </w:r>
      <w:r w:rsidR="00EF4B48">
        <w:rPr>
          <w:rFonts w:ascii="Times New Roman" w:eastAsia="Times New Roman" w:hAnsi="Times New Roman" w:cs="Times New Roman"/>
          <w:sz w:val="24"/>
          <w:szCs w:val="24"/>
        </w:rPr>
        <w:t xml:space="preserve">  </w:t>
      </w:r>
      <w:r w:rsidR="00B4621B">
        <w:rPr>
          <w:rFonts w:ascii="Times New Roman" w:eastAsia="Times New Roman" w:hAnsi="Times New Roman" w:cs="Times New Roman"/>
          <w:sz w:val="24"/>
          <w:szCs w:val="24"/>
        </w:rPr>
        <w:t xml:space="preserve">Without this requirement, the screenplay would have no </w:t>
      </w:r>
      <w:r w:rsidR="007A48A3">
        <w:rPr>
          <w:rFonts w:ascii="Times New Roman" w:eastAsia="Times New Roman" w:hAnsi="Times New Roman" w:cs="Times New Roman"/>
          <w:sz w:val="24"/>
          <w:szCs w:val="24"/>
        </w:rPr>
        <w:t>author</w:t>
      </w:r>
      <w:r w:rsidR="00B4621B">
        <w:rPr>
          <w:rFonts w:ascii="Times New Roman" w:eastAsia="Times New Roman" w:hAnsi="Times New Roman" w:cs="Times New Roman"/>
          <w:sz w:val="24"/>
          <w:szCs w:val="24"/>
        </w:rPr>
        <w:t xml:space="preserve"> from the time of its creation until Lime signed the written agreement.  Therefore, the p</w:t>
      </w:r>
      <w:r w:rsidR="00781C1C">
        <w:rPr>
          <w:rFonts w:ascii="Times New Roman" w:eastAsia="Times New Roman" w:hAnsi="Times New Roman" w:cs="Times New Roman"/>
          <w:sz w:val="24"/>
          <w:szCs w:val="24"/>
        </w:rPr>
        <w:t xml:space="preserve">arties’ ability to negotiate within the intellectual property market would have been compromised.  </w:t>
      </w:r>
      <w:r w:rsidR="00E032A6">
        <w:rPr>
          <w:rFonts w:ascii="Times New Roman" w:eastAsia="Times New Roman" w:hAnsi="Times New Roman" w:cs="Times New Roman"/>
          <w:sz w:val="24"/>
          <w:szCs w:val="24"/>
        </w:rPr>
        <w:t>By requiring the written agreement prior to creation</w:t>
      </w:r>
      <w:r w:rsidR="00781C1C">
        <w:rPr>
          <w:rFonts w:ascii="Times New Roman" w:eastAsia="Times New Roman" w:hAnsi="Times New Roman" w:cs="Times New Roman"/>
          <w:sz w:val="24"/>
          <w:szCs w:val="24"/>
        </w:rPr>
        <w:t xml:space="preserve">, Lime became the </w:t>
      </w:r>
      <w:r w:rsidR="005A0284">
        <w:rPr>
          <w:rFonts w:ascii="Times New Roman" w:eastAsia="Times New Roman" w:hAnsi="Times New Roman" w:cs="Times New Roman"/>
          <w:sz w:val="24"/>
          <w:szCs w:val="24"/>
        </w:rPr>
        <w:t>owner</w:t>
      </w:r>
      <w:r w:rsidR="00781C1C">
        <w:rPr>
          <w:rFonts w:ascii="Times New Roman" w:eastAsia="Times New Roman" w:hAnsi="Times New Roman" w:cs="Times New Roman"/>
          <w:sz w:val="24"/>
          <w:szCs w:val="24"/>
        </w:rPr>
        <w:t xml:space="preserve"> and thus had the right to reproduce the work.  </w:t>
      </w:r>
    </w:p>
    <w:p w14:paraId="7DF5C29D" w14:textId="77777777" w:rsidR="009B31EF" w:rsidRDefault="009B31EF" w:rsidP="004208D0">
      <w:pPr>
        <w:spacing w:after="0" w:line="480" w:lineRule="auto"/>
        <w:ind w:firstLine="720"/>
        <w:rPr>
          <w:rFonts w:ascii="Times New Roman" w:eastAsia="Times New Roman" w:hAnsi="Times New Roman" w:cs="Times New Roman"/>
          <w:sz w:val="24"/>
          <w:szCs w:val="24"/>
        </w:rPr>
      </w:pPr>
    </w:p>
    <w:p w14:paraId="58380E50" w14:textId="77777777" w:rsidR="009B31EF" w:rsidRDefault="009B31EF" w:rsidP="004208D0">
      <w:pPr>
        <w:spacing w:after="0" w:line="480" w:lineRule="auto"/>
        <w:ind w:firstLine="720"/>
        <w:rPr>
          <w:rFonts w:ascii="Times New Roman" w:eastAsia="Times New Roman" w:hAnsi="Times New Roman" w:cs="Times New Roman"/>
          <w:sz w:val="24"/>
          <w:szCs w:val="24"/>
        </w:rPr>
      </w:pPr>
    </w:p>
    <w:p w14:paraId="7989EC4D" w14:textId="77777777" w:rsidR="0072033E" w:rsidRDefault="00672A83" w:rsidP="00662BD6">
      <w:pPr>
        <w:pStyle w:val="ListParagraph"/>
        <w:numPr>
          <w:ilvl w:val="0"/>
          <w:numId w:val="8"/>
        </w:numPr>
        <w:spacing w:before="120" w:after="12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The Second Circuit May Not Have Considered the Screenplay a Work Made For Hire in this Case</w:t>
      </w:r>
      <w:r w:rsidR="00303D2B">
        <w:rPr>
          <w:rFonts w:ascii="Times New Roman" w:eastAsia="Times New Roman" w:hAnsi="Times New Roman" w:cs="Times New Roman"/>
          <w:b/>
          <w:sz w:val="24"/>
          <w:szCs w:val="24"/>
        </w:rPr>
        <w:t>.</w:t>
      </w:r>
    </w:p>
    <w:p w14:paraId="3B3B2CA0" w14:textId="77777777" w:rsidR="00C4383C" w:rsidRPr="006A604B" w:rsidRDefault="001116FB" w:rsidP="00A62D1C">
      <w:pPr>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Some courts have</w:t>
      </w:r>
      <w:r w:rsidR="00C05381">
        <w:rPr>
          <w:rFonts w:ascii="Times New Roman" w:eastAsia="Times New Roman" w:hAnsi="Times New Roman" w:cs="Times New Roman"/>
          <w:sz w:val="24"/>
          <w:szCs w:val="24"/>
        </w:rPr>
        <w:t xml:space="preserve"> held that a written agreement is not</w:t>
      </w:r>
      <w:r w:rsidR="00FD7984">
        <w:rPr>
          <w:rFonts w:ascii="Times New Roman" w:eastAsia="Times New Roman" w:hAnsi="Times New Roman" w:cs="Times New Roman"/>
          <w:sz w:val="24"/>
          <w:szCs w:val="24"/>
        </w:rPr>
        <w:t xml:space="preserve"> always</w:t>
      </w:r>
      <w:r w:rsidR="00C05381">
        <w:rPr>
          <w:rFonts w:ascii="Times New Roman" w:eastAsia="Times New Roman" w:hAnsi="Times New Roman" w:cs="Times New Roman"/>
          <w:sz w:val="24"/>
          <w:szCs w:val="24"/>
        </w:rPr>
        <w:t xml:space="preserve"> required prior to creation for a work made for hire.  </w:t>
      </w:r>
      <w:r w:rsidR="006969C7">
        <w:rPr>
          <w:rFonts w:ascii="Times New Roman" w:eastAsia="Times New Roman" w:hAnsi="Times New Roman" w:cs="Times New Roman"/>
          <w:sz w:val="24"/>
          <w:szCs w:val="24"/>
        </w:rPr>
        <w:t xml:space="preserve">In </w:t>
      </w:r>
      <w:r w:rsidR="006969C7">
        <w:rPr>
          <w:rFonts w:ascii="Times New Roman" w:eastAsia="Times New Roman" w:hAnsi="Times New Roman" w:cs="Times New Roman"/>
          <w:i/>
          <w:sz w:val="24"/>
          <w:szCs w:val="24"/>
        </w:rPr>
        <w:t>Playboy Enterprises, Inc. v. Dumas</w:t>
      </w:r>
      <w:r w:rsidR="00BD1311">
        <w:rPr>
          <w:rFonts w:ascii="Times New Roman" w:eastAsia="Times New Roman" w:hAnsi="Times New Roman" w:cs="Times New Roman"/>
          <w:sz w:val="24"/>
          <w:szCs w:val="24"/>
        </w:rPr>
        <w:t>, 53 F.3d 549</w:t>
      </w:r>
      <w:r w:rsidR="00C4383C">
        <w:rPr>
          <w:rFonts w:ascii="Times New Roman" w:eastAsia="Times New Roman" w:hAnsi="Times New Roman" w:cs="Times New Roman"/>
          <w:sz w:val="24"/>
          <w:szCs w:val="24"/>
        </w:rPr>
        <w:t>, 559</w:t>
      </w:r>
      <w:r w:rsidR="00BD1311">
        <w:rPr>
          <w:rFonts w:ascii="Times New Roman" w:eastAsia="Times New Roman" w:hAnsi="Times New Roman" w:cs="Times New Roman"/>
          <w:sz w:val="24"/>
          <w:szCs w:val="24"/>
        </w:rPr>
        <w:t xml:space="preserve"> (2d Cir.</w:t>
      </w:r>
      <w:r w:rsidR="0027591D">
        <w:rPr>
          <w:rFonts w:ascii="Times New Roman" w:eastAsia="Times New Roman" w:hAnsi="Times New Roman" w:cs="Times New Roman"/>
          <w:sz w:val="24"/>
          <w:szCs w:val="24"/>
        </w:rPr>
        <w:t xml:space="preserve"> 1995), the Second Circuit held, based on that specific set of facts, </w:t>
      </w:r>
      <w:r w:rsidR="00B562B8">
        <w:rPr>
          <w:rFonts w:ascii="Times New Roman" w:eastAsia="Times New Roman" w:hAnsi="Times New Roman" w:cs="Times New Roman"/>
          <w:sz w:val="24"/>
          <w:szCs w:val="24"/>
        </w:rPr>
        <w:t xml:space="preserve">that </w:t>
      </w:r>
      <w:r w:rsidR="00BD114B">
        <w:rPr>
          <w:rFonts w:ascii="Times New Roman" w:eastAsia="Times New Roman" w:hAnsi="Times New Roman" w:cs="Times New Roman"/>
          <w:sz w:val="24"/>
          <w:szCs w:val="24"/>
        </w:rPr>
        <w:t xml:space="preserve">the parties must agree the work is made for hire before its creation, but the writing reflecting that agreement </w:t>
      </w:r>
      <w:r w:rsidR="00C4383C">
        <w:rPr>
          <w:rFonts w:ascii="Times New Roman" w:eastAsia="Times New Roman" w:hAnsi="Times New Roman" w:cs="Times New Roman"/>
          <w:sz w:val="24"/>
          <w:szCs w:val="24"/>
        </w:rPr>
        <w:t xml:space="preserve">can </w:t>
      </w:r>
      <w:r w:rsidR="0027591D">
        <w:rPr>
          <w:rFonts w:ascii="Times New Roman" w:eastAsia="Times New Roman" w:hAnsi="Times New Roman" w:cs="Times New Roman"/>
          <w:sz w:val="24"/>
          <w:szCs w:val="24"/>
        </w:rPr>
        <w:t xml:space="preserve">sometimes </w:t>
      </w:r>
      <w:r w:rsidR="00C4383C">
        <w:rPr>
          <w:rFonts w:ascii="Times New Roman" w:eastAsia="Times New Roman" w:hAnsi="Times New Roman" w:cs="Times New Roman"/>
          <w:sz w:val="24"/>
          <w:szCs w:val="24"/>
        </w:rPr>
        <w:t>be signed after creation.</w:t>
      </w:r>
      <w:r w:rsidR="003462AF">
        <w:rPr>
          <w:rFonts w:ascii="Times New Roman" w:eastAsia="Times New Roman" w:hAnsi="Times New Roman" w:cs="Times New Roman"/>
          <w:sz w:val="24"/>
          <w:szCs w:val="24"/>
        </w:rPr>
        <w:t xml:space="preserve">  </w:t>
      </w:r>
      <w:r w:rsidR="00764D01">
        <w:rPr>
          <w:rFonts w:ascii="Times New Roman" w:eastAsia="Times New Roman" w:hAnsi="Times New Roman" w:cs="Times New Roman"/>
          <w:sz w:val="24"/>
          <w:szCs w:val="24"/>
        </w:rPr>
        <w:t xml:space="preserve">The artist, </w:t>
      </w:r>
      <w:r w:rsidR="003462AF">
        <w:rPr>
          <w:rFonts w:ascii="Times New Roman" w:eastAsia="Times New Roman" w:hAnsi="Times New Roman" w:cs="Times New Roman"/>
          <w:sz w:val="24"/>
          <w:szCs w:val="24"/>
        </w:rPr>
        <w:t>Patrick Nagel</w:t>
      </w:r>
      <w:r w:rsidR="00764D01">
        <w:rPr>
          <w:rFonts w:ascii="Times New Roman" w:eastAsia="Times New Roman" w:hAnsi="Times New Roman" w:cs="Times New Roman"/>
          <w:sz w:val="24"/>
          <w:szCs w:val="24"/>
        </w:rPr>
        <w:t>,</w:t>
      </w:r>
      <w:r w:rsidR="003462AF">
        <w:rPr>
          <w:rFonts w:ascii="Times New Roman" w:eastAsia="Times New Roman" w:hAnsi="Times New Roman" w:cs="Times New Roman"/>
          <w:sz w:val="24"/>
          <w:szCs w:val="24"/>
        </w:rPr>
        <w:t xml:space="preserve"> produced ar</w:t>
      </w:r>
      <w:r w:rsidR="009B0CFB">
        <w:rPr>
          <w:rFonts w:ascii="Times New Roman" w:eastAsia="Times New Roman" w:hAnsi="Times New Roman" w:cs="Times New Roman"/>
          <w:sz w:val="24"/>
          <w:szCs w:val="24"/>
        </w:rPr>
        <w:t>twork for the plaintiff</w:t>
      </w:r>
      <w:r w:rsidR="003462AF">
        <w:rPr>
          <w:rFonts w:ascii="Times New Roman" w:eastAsia="Times New Roman" w:hAnsi="Times New Roman" w:cs="Times New Roman"/>
          <w:sz w:val="24"/>
          <w:szCs w:val="24"/>
        </w:rPr>
        <w:t xml:space="preserve"> for ten years.</w:t>
      </w:r>
      <w:r w:rsidR="009B0CFB">
        <w:rPr>
          <w:rFonts w:ascii="Times New Roman" w:eastAsia="Times New Roman" w:hAnsi="Times New Roman" w:cs="Times New Roman"/>
          <w:sz w:val="24"/>
          <w:szCs w:val="24"/>
        </w:rPr>
        <w:t xml:space="preserve">  </w:t>
      </w:r>
      <w:proofErr w:type="gramStart"/>
      <w:r w:rsidR="009B0CFB">
        <w:rPr>
          <w:rFonts w:ascii="Times New Roman" w:eastAsia="Times New Roman" w:hAnsi="Times New Roman" w:cs="Times New Roman"/>
          <w:i/>
          <w:sz w:val="24"/>
          <w:szCs w:val="24"/>
        </w:rPr>
        <w:t xml:space="preserve">Id. </w:t>
      </w:r>
      <w:r w:rsidR="009B0CFB">
        <w:rPr>
          <w:rFonts w:ascii="Times New Roman" w:eastAsia="Times New Roman" w:hAnsi="Times New Roman" w:cs="Times New Roman"/>
          <w:sz w:val="24"/>
          <w:szCs w:val="24"/>
        </w:rPr>
        <w:t>at 552.</w:t>
      </w:r>
      <w:proofErr w:type="gramEnd"/>
      <w:r w:rsidR="009B0CFB">
        <w:rPr>
          <w:rFonts w:ascii="Times New Roman" w:eastAsia="Times New Roman" w:hAnsi="Times New Roman" w:cs="Times New Roman"/>
          <w:sz w:val="24"/>
          <w:szCs w:val="24"/>
        </w:rPr>
        <w:t xml:space="preserve">  Nagel’s checks for the work served as the written agreement for the work made for hire relationship.  </w:t>
      </w:r>
      <w:proofErr w:type="gramStart"/>
      <w:r w:rsidR="009B0CFB">
        <w:rPr>
          <w:rFonts w:ascii="Times New Roman" w:eastAsia="Times New Roman" w:hAnsi="Times New Roman" w:cs="Times New Roman"/>
          <w:i/>
          <w:sz w:val="24"/>
          <w:szCs w:val="24"/>
        </w:rPr>
        <w:t xml:space="preserve">Id. </w:t>
      </w:r>
      <w:r w:rsidR="009B0CFB">
        <w:rPr>
          <w:rFonts w:ascii="Times New Roman" w:eastAsia="Times New Roman" w:hAnsi="Times New Roman" w:cs="Times New Roman"/>
          <w:sz w:val="24"/>
          <w:szCs w:val="24"/>
        </w:rPr>
        <w:t>at 560.</w:t>
      </w:r>
      <w:proofErr w:type="gramEnd"/>
      <w:r w:rsidR="009B0CFB">
        <w:rPr>
          <w:rFonts w:ascii="Times New Roman" w:eastAsia="Times New Roman" w:hAnsi="Times New Roman" w:cs="Times New Roman"/>
          <w:sz w:val="24"/>
          <w:szCs w:val="24"/>
        </w:rPr>
        <w:t xml:space="preserve">  The checks were endorsed after the work’s creation each time.  </w:t>
      </w:r>
      <w:proofErr w:type="gramStart"/>
      <w:r w:rsidR="009B0CFB">
        <w:rPr>
          <w:rFonts w:ascii="Times New Roman" w:eastAsia="Times New Roman" w:hAnsi="Times New Roman" w:cs="Times New Roman"/>
          <w:i/>
          <w:sz w:val="24"/>
          <w:szCs w:val="24"/>
        </w:rPr>
        <w:t xml:space="preserve">Id. </w:t>
      </w:r>
      <w:r w:rsidR="009B0CFB">
        <w:rPr>
          <w:rFonts w:ascii="Times New Roman" w:eastAsia="Times New Roman" w:hAnsi="Times New Roman" w:cs="Times New Roman"/>
          <w:sz w:val="24"/>
          <w:szCs w:val="24"/>
        </w:rPr>
        <w:t>at 552.</w:t>
      </w:r>
      <w:proofErr w:type="gramEnd"/>
      <w:r w:rsidR="00275557">
        <w:rPr>
          <w:rFonts w:ascii="Times New Roman" w:eastAsia="Times New Roman" w:hAnsi="Times New Roman" w:cs="Times New Roman"/>
          <w:sz w:val="24"/>
          <w:szCs w:val="24"/>
        </w:rPr>
        <w:t xml:space="preserve">  Playboy offered no evidence of Nagel’s consent to the relationship prior to the signing of the first agreement, therefore the court determined the first work could not be made for hire.  </w:t>
      </w:r>
      <w:proofErr w:type="gramStart"/>
      <w:r w:rsidR="00275557">
        <w:rPr>
          <w:rFonts w:ascii="Times New Roman" w:eastAsia="Times New Roman" w:hAnsi="Times New Roman" w:cs="Times New Roman"/>
          <w:i/>
          <w:sz w:val="24"/>
          <w:szCs w:val="24"/>
        </w:rPr>
        <w:t xml:space="preserve">Id. </w:t>
      </w:r>
      <w:r w:rsidR="00B311F0">
        <w:rPr>
          <w:rFonts w:ascii="Times New Roman" w:eastAsia="Times New Roman" w:hAnsi="Times New Roman" w:cs="Times New Roman"/>
          <w:sz w:val="24"/>
          <w:szCs w:val="24"/>
        </w:rPr>
        <w:t>at 560.</w:t>
      </w:r>
      <w:proofErr w:type="gramEnd"/>
      <w:r w:rsidR="00B311F0">
        <w:rPr>
          <w:rFonts w:ascii="Times New Roman" w:eastAsia="Times New Roman" w:hAnsi="Times New Roman" w:cs="Times New Roman"/>
          <w:sz w:val="24"/>
          <w:szCs w:val="24"/>
        </w:rPr>
        <w:t xml:space="preserve">  However, the court found Nagel’s continued signature on the</w:t>
      </w:r>
      <w:r w:rsidR="00CD2014">
        <w:rPr>
          <w:rFonts w:ascii="Times New Roman" w:eastAsia="Times New Roman" w:hAnsi="Times New Roman" w:cs="Times New Roman"/>
          <w:sz w:val="24"/>
          <w:szCs w:val="24"/>
        </w:rPr>
        <w:t xml:space="preserve"> checks for the subsequent works to be sufficient evidence of his consent and defined those works as made for hire.  </w:t>
      </w:r>
      <w:r w:rsidR="00CD2014">
        <w:rPr>
          <w:rFonts w:ascii="Times New Roman" w:eastAsia="Times New Roman" w:hAnsi="Times New Roman" w:cs="Times New Roman"/>
          <w:i/>
          <w:sz w:val="24"/>
          <w:szCs w:val="24"/>
        </w:rPr>
        <w:t xml:space="preserve">Id.  </w:t>
      </w:r>
      <w:r w:rsidR="001C69DC">
        <w:rPr>
          <w:rFonts w:ascii="Times New Roman" w:eastAsia="Times New Roman" w:hAnsi="Times New Roman" w:cs="Times New Roman"/>
          <w:sz w:val="24"/>
          <w:szCs w:val="24"/>
        </w:rPr>
        <w:t xml:space="preserve">Therefore, the court promoted a policy of </w:t>
      </w:r>
      <w:r w:rsidR="00186E7A">
        <w:rPr>
          <w:rFonts w:ascii="Times New Roman" w:eastAsia="Times New Roman" w:hAnsi="Times New Roman" w:cs="Times New Roman"/>
          <w:sz w:val="24"/>
          <w:szCs w:val="24"/>
        </w:rPr>
        <w:t>requiring proof of the author’s consent to the work made for hire relationship</w:t>
      </w:r>
      <w:r w:rsidR="001C69DC">
        <w:rPr>
          <w:rFonts w:ascii="Times New Roman" w:eastAsia="Times New Roman" w:hAnsi="Times New Roman" w:cs="Times New Roman"/>
          <w:sz w:val="24"/>
          <w:szCs w:val="24"/>
        </w:rPr>
        <w:t xml:space="preserve">.  </w:t>
      </w:r>
    </w:p>
    <w:p w14:paraId="682BCA44" w14:textId="77777777" w:rsidR="00417212" w:rsidRDefault="00A62D1C" w:rsidP="0027591D">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The court in </w:t>
      </w:r>
      <w:r>
        <w:rPr>
          <w:rFonts w:ascii="Times New Roman" w:eastAsia="Times New Roman" w:hAnsi="Times New Roman" w:cs="Times New Roman"/>
          <w:i/>
          <w:sz w:val="24"/>
          <w:szCs w:val="24"/>
        </w:rPr>
        <w:t>Dumas</w:t>
      </w:r>
      <w:r>
        <w:rPr>
          <w:rFonts w:ascii="Times New Roman" w:eastAsia="Times New Roman" w:hAnsi="Times New Roman" w:cs="Times New Roman"/>
          <w:sz w:val="24"/>
          <w:szCs w:val="24"/>
        </w:rPr>
        <w:t xml:space="preserve"> narrowed the holding to that specific set of facts, admitting that the rule needed further testing in future cases.  </w:t>
      </w:r>
      <w:proofErr w:type="gramStart"/>
      <w:r>
        <w:rPr>
          <w:rFonts w:ascii="Times New Roman" w:eastAsia="Times New Roman" w:hAnsi="Times New Roman" w:cs="Times New Roman"/>
          <w:i/>
          <w:sz w:val="24"/>
          <w:szCs w:val="24"/>
        </w:rPr>
        <w:t xml:space="preserve">Id. </w:t>
      </w:r>
      <w:r>
        <w:rPr>
          <w:rFonts w:ascii="Times New Roman" w:eastAsia="Times New Roman" w:hAnsi="Times New Roman" w:cs="Times New Roman"/>
          <w:sz w:val="24"/>
          <w:szCs w:val="24"/>
        </w:rPr>
        <w:t>at 559.</w:t>
      </w:r>
      <w:proofErr w:type="gramEnd"/>
      <w:r>
        <w:rPr>
          <w:rFonts w:ascii="Times New Roman" w:eastAsia="Times New Roman" w:hAnsi="Times New Roman" w:cs="Times New Roman"/>
          <w:sz w:val="24"/>
          <w:szCs w:val="24"/>
        </w:rPr>
        <w:t xml:space="preserve">  </w:t>
      </w:r>
      <w:r w:rsidR="00D35C96">
        <w:rPr>
          <w:rFonts w:ascii="Times New Roman" w:eastAsia="Times New Roman" w:hAnsi="Times New Roman" w:cs="Times New Roman"/>
          <w:sz w:val="24"/>
          <w:szCs w:val="24"/>
        </w:rPr>
        <w:t>This is such a case</w:t>
      </w:r>
      <w:r w:rsidR="00330229">
        <w:rPr>
          <w:rFonts w:ascii="Times New Roman" w:eastAsia="Times New Roman" w:hAnsi="Times New Roman" w:cs="Times New Roman"/>
          <w:sz w:val="24"/>
          <w:szCs w:val="24"/>
        </w:rPr>
        <w:t xml:space="preserve"> and should yield a different outcome</w:t>
      </w:r>
      <w:r w:rsidR="00D35C96">
        <w:rPr>
          <w:rFonts w:ascii="Times New Roman" w:eastAsia="Times New Roman" w:hAnsi="Times New Roman" w:cs="Times New Roman"/>
          <w:sz w:val="24"/>
          <w:szCs w:val="24"/>
        </w:rPr>
        <w:t xml:space="preserve">.  The Second Circuit may have agreed that a </w:t>
      </w:r>
      <w:r w:rsidR="00F4334F">
        <w:rPr>
          <w:rFonts w:ascii="Times New Roman" w:eastAsia="Times New Roman" w:hAnsi="Times New Roman" w:cs="Times New Roman"/>
          <w:sz w:val="24"/>
          <w:szCs w:val="24"/>
        </w:rPr>
        <w:t>written agreement</w:t>
      </w:r>
      <w:r w:rsidR="00D35C96">
        <w:rPr>
          <w:rFonts w:ascii="Times New Roman" w:eastAsia="Times New Roman" w:hAnsi="Times New Roman" w:cs="Times New Roman"/>
          <w:sz w:val="24"/>
          <w:szCs w:val="24"/>
        </w:rPr>
        <w:t xml:space="preserve"> should come before</w:t>
      </w:r>
      <w:r w:rsidR="00F4334F">
        <w:rPr>
          <w:rFonts w:ascii="Times New Roman" w:eastAsia="Times New Roman" w:hAnsi="Times New Roman" w:cs="Times New Roman"/>
          <w:sz w:val="24"/>
          <w:szCs w:val="24"/>
        </w:rPr>
        <w:t xml:space="preserve"> creation</w:t>
      </w:r>
      <w:r w:rsidR="00D35C96">
        <w:rPr>
          <w:rFonts w:ascii="Times New Roman" w:eastAsia="Times New Roman" w:hAnsi="Times New Roman" w:cs="Times New Roman"/>
          <w:sz w:val="24"/>
          <w:szCs w:val="24"/>
        </w:rPr>
        <w:t xml:space="preserve"> in Lime’s situation.  This was the first time Lime contracted with OGS.  (</w:t>
      </w:r>
      <w:proofErr w:type="spellStart"/>
      <w:r w:rsidR="00D35C96">
        <w:rPr>
          <w:rFonts w:ascii="Times New Roman" w:eastAsia="Times New Roman" w:hAnsi="Times New Roman" w:cs="Times New Roman"/>
          <w:sz w:val="24"/>
          <w:szCs w:val="24"/>
        </w:rPr>
        <w:t>Compl</w:t>
      </w:r>
      <w:proofErr w:type="spellEnd"/>
      <w:r w:rsidR="00D35C96">
        <w:rPr>
          <w:rFonts w:ascii="Times New Roman" w:eastAsia="Times New Roman" w:hAnsi="Times New Roman" w:cs="Times New Roman"/>
          <w:sz w:val="24"/>
          <w:szCs w:val="24"/>
        </w:rPr>
        <w:t xml:space="preserve">. </w:t>
      </w:r>
      <w:r w:rsidR="00D35C96" w:rsidRPr="00D35C96">
        <w:rPr>
          <w:rFonts w:ascii="Calibri" w:eastAsia="Times New Roman" w:hAnsi="Calibri" w:cs="Calibri"/>
          <w:sz w:val="24"/>
          <w:szCs w:val="24"/>
        </w:rPr>
        <w:t>¶</w:t>
      </w:r>
      <w:r w:rsidR="00D35C96">
        <w:rPr>
          <w:rFonts w:ascii="Times New Roman" w:eastAsia="Times New Roman" w:hAnsi="Times New Roman" w:cs="Times New Roman"/>
          <w:sz w:val="24"/>
          <w:szCs w:val="24"/>
        </w:rPr>
        <w:t xml:space="preserve"> 11.)  </w:t>
      </w:r>
      <w:r w:rsidR="00DB167F">
        <w:rPr>
          <w:rFonts w:ascii="Times New Roman" w:eastAsia="Times New Roman" w:hAnsi="Times New Roman" w:cs="Times New Roman"/>
          <w:sz w:val="24"/>
          <w:szCs w:val="24"/>
        </w:rPr>
        <w:t>As an</w:t>
      </w:r>
      <w:r w:rsidR="005B3A6B">
        <w:rPr>
          <w:rFonts w:ascii="Times New Roman" w:eastAsia="Times New Roman" w:hAnsi="Times New Roman" w:cs="Times New Roman"/>
          <w:sz w:val="24"/>
          <w:szCs w:val="24"/>
        </w:rPr>
        <w:t xml:space="preserve"> artist</w:t>
      </w:r>
      <w:r w:rsidR="00DB167F">
        <w:rPr>
          <w:rFonts w:ascii="Times New Roman" w:eastAsia="Times New Roman" w:hAnsi="Times New Roman" w:cs="Times New Roman"/>
          <w:sz w:val="24"/>
          <w:szCs w:val="24"/>
        </w:rPr>
        <w:t xml:space="preserve">, it is possible Lime did not understand the implications of entering into a work made for hire relationship.  Therefore, as the Second Circuit </w:t>
      </w:r>
      <w:r w:rsidR="001E3617">
        <w:rPr>
          <w:rFonts w:ascii="Times New Roman" w:eastAsia="Times New Roman" w:hAnsi="Times New Roman" w:cs="Times New Roman"/>
          <w:sz w:val="24"/>
          <w:szCs w:val="24"/>
        </w:rPr>
        <w:t>required</w:t>
      </w:r>
      <w:r w:rsidR="00DB167F">
        <w:rPr>
          <w:rFonts w:ascii="Times New Roman" w:eastAsia="Times New Roman" w:hAnsi="Times New Roman" w:cs="Times New Roman"/>
          <w:sz w:val="24"/>
          <w:szCs w:val="24"/>
        </w:rPr>
        <w:t xml:space="preserve"> in </w:t>
      </w:r>
      <w:r w:rsidR="00DB167F">
        <w:rPr>
          <w:rFonts w:ascii="Times New Roman" w:eastAsia="Times New Roman" w:hAnsi="Times New Roman" w:cs="Times New Roman"/>
          <w:i/>
          <w:sz w:val="24"/>
          <w:szCs w:val="24"/>
        </w:rPr>
        <w:t>Dumas</w:t>
      </w:r>
      <w:r w:rsidR="00DB167F">
        <w:rPr>
          <w:rFonts w:ascii="Times New Roman" w:eastAsia="Times New Roman" w:hAnsi="Times New Roman" w:cs="Times New Roman"/>
          <w:sz w:val="24"/>
          <w:szCs w:val="24"/>
        </w:rPr>
        <w:t xml:space="preserve">, this first written agreement should be required prior to creation.  </w:t>
      </w:r>
      <w:r w:rsidR="00015BDE">
        <w:rPr>
          <w:rFonts w:ascii="Times New Roman" w:eastAsia="Times New Roman" w:hAnsi="Times New Roman" w:cs="Times New Roman"/>
          <w:sz w:val="24"/>
          <w:szCs w:val="24"/>
        </w:rPr>
        <w:t>If Lime entered into subsequent work made for hire agreements with OGS</w:t>
      </w:r>
      <w:r w:rsidR="00567FF0">
        <w:rPr>
          <w:rFonts w:ascii="Times New Roman" w:eastAsia="Times New Roman" w:hAnsi="Times New Roman" w:cs="Times New Roman"/>
          <w:sz w:val="24"/>
          <w:szCs w:val="24"/>
        </w:rPr>
        <w:t xml:space="preserve">, this could be </w:t>
      </w:r>
      <w:r w:rsidR="00015BDE">
        <w:rPr>
          <w:rFonts w:ascii="Times New Roman" w:eastAsia="Times New Roman" w:hAnsi="Times New Roman" w:cs="Times New Roman"/>
          <w:sz w:val="24"/>
          <w:szCs w:val="24"/>
        </w:rPr>
        <w:t xml:space="preserve">sufficient evidence of understanding to allow the agreement to be </w:t>
      </w:r>
      <w:r w:rsidR="00567FF0">
        <w:rPr>
          <w:rFonts w:ascii="Times New Roman" w:eastAsia="Times New Roman" w:hAnsi="Times New Roman" w:cs="Times New Roman"/>
          <w:sz w:val="24"/>
          <w:szCs w:val="24"/>
        </w:rPr>
        <w:t>signed</w:t>
      </w:r>
      <w:r w:rsidR="00015BDE">
        <w:rPr>
          <w:rFonts w:ascii="Times New Roman" w:eastAsia="Times New Roman" w:hAnsi="Times New Roman" w:cs="Times New Roman"/>
          <w:sz w:val="24"/>
          <w:szCs w:val="24"/>
        </w:rPr>
        <w:t xml:space="preserve"> post creation.  However, in the case of this first agreement, the </w:t>
      </w:r>
      <w:r w:rsidR="00015BDE">
        <w:rPr>
          <w:rFonts w:ascii="Times New Roman" w:eastAsia="Times New Roman" w:hAnsi="Times New Roman" w:cs="Times New Roman"/>
          <w:sz w:val="24"/>
          <w:szCs w:val="24"/>
        </w:rPr>
        <w:lastRenderedPageBreak/>
        <w:t xml:space="preserve">written requirement should be prior to creation to ensure both parties fully understand and consent to the work made for hire relationship. </w:t>
      </w:r>
    </w:p>
    <w:p w14:paraId="72FB923A" w14:textId="77777777" w:rsidR="00D93AA8" w:rsidRDefault="00D93AA8" w:rsidP="0027591D">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While courts have not established a majority holding regarding the timing of the written agreement, </w:t>
      </w:r>
      <w:r w:rsidR="0079702E">
        <w:rPr>
          <w:rFonts w:ascii="Times New Roman" w:eastAsia="Times New Roman" w:hAnsi="Times New Roman" w:cs="Times New Roman"/>
          <w:sz w:val="24"/>
          <w:szCs w:val="24"/>
        </w:rPr>
        <w:t xml:space="preserve">case law does provide support for the requirement of a written agreement prior to the work’s creation.  Courts have emphasized that the statute does not allow for a transfer of copyright through a work made for hire agreement.  In addition, requiring the written agreement before the work’s creation supports the judicial policies of providing clear and predictable rules and protecting authors.  Finally, even the Second Circuit may have required the writing prior to the work’s creation in this case.  Therefore, under the reasoning in </w:t>
      </w:r>
      <w:r w:rsidR="001306C2">
        <w:rPr>
          <w:rFonts w:ascii="Times New Roman" w:eastAsia="Times New Roman" w:hAnsi="Times New Roman" w:cs="Times New Roman"/>
          <w:sz w:val="24"/>
          <w:szCs w:val="24"/>
        </w:rPr>
        <w:t>the case law,</w:t>
      </w:r>
      <w:r w:rsidR="0079702E">
        <w:rPr>
          <w:rFonts w:ascii="Times New Roman" w:eastAsia="Times New Roman" w:hAnsi="Times New Roman" w:cs="Times New Roman"/>
          <w:sz w:val="24"/>
          <w:szCs w:val="24"/>
        </w:rPr>
        <w:t xml:space="preserve"> Lime is the owner of the screenplay and has not infringed on OGS’s copyright.</w:t>
      </w:r>
    </w:p>
    <w:p w14:paraId="3825C11E" w14:textId="77777777" w:rsidR="00423A2E" w:rsidRDefault="008A4279" w:rsidP="003307E7">
      <w:pPr>
        <w:spacing w:before="120" w:after="120"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CONCLUSION</w:t>
      </w:r>
    </w:p>
    <w:p w14:paraId="1B6E7417" w14:textId="77777777" w:rsidR="00393A6D" w:rsidRDefault="000E3130" w:rsidP="000E3130">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2F00D9">
        <w:rPr>
          <w:rFonts w:ascii="Times New Roman" w:eastAsia="Times New Roman" w:hAnsi="Times New Roman" w:cs="Times New Roman"/>
          <w:sz w:val="24"/>
          <w:szCs w:val="24"/>
        </w:rPr>
        <w:t xml:space="preserve">Only an oral agreement occurred between Lime and OGS prior to the creation of the </w:t>
      </w:r>
      <w:r w:rsidR="004509B0">
        <w:rPr>
          <w:rFonts w:ascii="Times New Roman" w:eastAsia="Times New Roman" w:hAnsi="Times New Roman" w:cs="Times New Roman"/>
          <w:sz w:val="24"/>
          <w:szCs w:val="24"/>
        </w:rPr>
        <w:t>screenplay.</w:t>
      </w:r>
      <w:r w:rsidR="008E22EC">
        <w:rPr>
          <w:rFonts w:ascii="Times New Roman" w:eastAsia="Times New Roman" w:hAnsi="Times New Roman" w:cs="Times New Roman"/>
          <w:sz w:val="24"/>
          <w:szCs w:val="24"/>
        </w:rPr>
        <w:t xml:space="preserve">  </w:t>
      </w:r>
      <w:r w:rsidR="002B2641">
        <w:rPr>
          <w:rFonts w:ascii="Times New Roman" w:eastAsia="Times New Roman" w:hAnsi="Times New Roman" w:cs="Times New Roman"/>
          <w:sz w:val="24"/>
          <w:szCs w:val="24"/>
        </w:rPr>
        <w:t>(</w:t>
      </w:r>
      <w:proofErr w:type="spellStart"/>
      <w:r w:rsidR="002B2641">
        <w:rPr>
          <w:rFonts w:ascii="Times New Roman" w:eastAsia="Times New Roman" w:hAnsi="Times New Roman" w:cs="Times New Roman"/>
          <w:sz w:val="24"/>
          <w:szCs w:val="24"/>
        </w:rPr>
        <w:t>Compl</w:t>
      </w:r>
      <w:proofErr w:type="spellEnd"/>
      <w:r w:rsidR="002B2641">
        <w:rPr>
          <w:rFonts w:ascii="Times New Roman" w:eastAsia="Times New Roman" w:hAnsi="Times New Roman" w:cs="Times New Roman"/>
          <w:sz w:val="24"/>
          <w:szCs w:val="24"/>
        </w:rPr>
        <w:t xml:space="preserve">. </w:t>
      </w:r>
      <w:r w:rsidR="002B2641" w:rsidRPr="002B2641">
        <w:rPr>
          <w:rFonts w:ascii="Calibri" w:eastAsia="Times New Roman" w:hAnsi="Calibri" w:cs="Calibri"/>
          <w:sz w:val="24"/>
          <w:szCs w:val="24"/>
        </w:rPr>
        <w:t>¶</w:t>
      </w:r>
      <w:r w:rsidR="002B2641">
        <w:rPr>
          <w:rFonts w:ascii="Times New Roman" w:eastAsia="Times New Roman" w:hAnsi="Times New Roman" w:cs="Times New Roman"/>
          <w:sz w:val="24"/>
          <w:szCs w:val="24"/>
        </w:rPr>
        <w:t xml:space="preserve"> 18.)</w:t>
      </w:r>
      <w:r w:rsidR="004509B0">
        <w:rPr>
          <w:rFonts w:ascii="Times New Roman" w:eastAsia="Times New Roman" w:hAnsi="Times New Roman" w:cs="Times New Roman"/>
          <w:sz w:val="24"/>
          <w:szCs w:val="24"/>
        </w:rPr>
        <w:t xml:space="preserve">  </w:t>
      </w:r>
      <w:r w:rsidR="006F62FF">
        <w:rPr>
          <w:rFonts w:ascii="Times New Roman" w:eastAsia="Times New Roman" w:hAnsi="Times New Roman" w:cs="Times New Roman"/>
          <w:sz w:val="24"/>
          <w:szCs w:val="24"/>
        </w:rPr>
        <w:t xml:space="preserve">Based </w:t>
      </w:r>
      <w:r w:rsidR="00B8499E">
        <w:rPr>
          <w:rFonts w:ascii="Times New Roman" w:eastAsia="Times New Roman" w:hAnsi="Times New Roman" w:cs="Times New Roman"/>
          <w:sz w:val="24"/>
          <w:szCs w:val="24"/>
        </w:rPr>
        <w:t xml:space="preserve">on the plain language of the Copyright Act, </w:t>
      </w:r>
      <w:r w:rsidR="00617DA9">
        <w:rPr>
          <w:rFonts w:ascii="Times New Roman" w:eastAsia="Times New Roman" w:hAnsi="Times New Roman" w:cs="Times New Roman"/>
          <w:sz w:val="24"/>
          <w:szCs w:val="24"/>
        </w:rPr>
        <w:t>the work made for hire provision does not transfer copyright, but instead determines the author and original owner of the work.</w:t>
      </w:r>
      <w:r w:rsidR="008E22EC">
        <w:rPr>
          <w:rFonts w:ascii="Times New Roman" w:eastAsia="Times New Roman" w:hAnsi="Times New Roman" w:cs="Times New Roman"/>
          <w:sz w:val="24"/>
          <w:szCs w:val="24"/>
        </w:rPr>
        <w:t xml:space="preserve">  </w:t>
      </w:r>
      <w:proofErr w:type="gramStart"/>
      <w:r w:rsidR="008E22EC">
        <w:rPr>
          <w:rFonts w:ascii="Times New Roman" w:eastAsia="Times New Roman" w:hAnsi="Times New Roman" w:cs="Times New Roman"/>
          <w:sz w:val="24"/>
          <w:szCs w:val="24"/>
        </w:rPr>
        <w:t>17 U.S.C. § 201(b).</w:t>
      </w:r>
      <w:proofErr w:type="gramEnd"/>
      <w:r w:rsidR="00617DA9">
        <w:rPr>
          <w:rFonts w:ascii="Times New Roman" w:eastAsia="Times New Roman" w:hAnsi="Times New Roman" w:cs="Times New Roman"/>
          <w:sz w:val="24"/>
          <w:szCs w:val="24"/>
        </w:rPr>
        <w:t xml:space="preserve">  Therefore, a work must be defined as made for hire under the terms of the statute before its creation.  The legislative history </w:t>
      </w:r>
      <w:r w:rsidR="007C2BB2">
        <w:rPr>
          <w:rFonts w:ascii="Times New Roman" w:eastAsia="Times New Roman" w:hAnsi="Times New Roman" w:cs="Times New Roman"/>
          <w:sz w:val="24"/>
          <w:szCs w:val="24"/>
        </w:rPr>
        <w:t xml:space="preserve">also supports the requirement of a written agreement before creation to </w:t>
      </w:r>
      <w:r w:rsidR="00AD3554">
        <w:rPr>
          <w:rFonts w:ascii="Times New Roman" w:eastAsia="Times New Roman" w:hAnsi="Times New Roman" w:cs="Times New Roman"/>
          <w:sz w:val="24"/>
          <w:szCs w:val="24"/>
        </w:rPr>
        <w:t>promote</w:t>
      </w:r>
      <w:r w:rsidR="007C2BB2">
        <w:rPr>
          <w:rFonts w:ascii="Times New Roman" w:eastAsia="Times New Roman" w:hAnsi="Times New Roman" w:cs="Times New Roman"/>
          <w:sz w:val="24"/>
          <w:szCs w:val="24"/>
        </w:rPr>
        <w:t xml:space="preserve"> </w:t>
      </w:r>
      <w:r w:rsidR="006C20AD">
        <w:rPr>
          <w:rFonts w:ascii="Times New Roman" w:eastAsia="Times New Roman" w:hAnsi="Times New Roman" w:cs="Times New Roman"/>
          <w:sz w:val="24"/>
          <w:szCs w:val="24"/>
        </w:rPr>
        <w:t>simple</w:t>
      </w:r>
      <w:r w:rsidR="007C2BB2">
        <w:rPr>
          <w:rFonts w:ascii="Times New Roman" w:eastAsia="Times New Roman" w:hAnsi="Times New Roman" w:cs="Times New Roman"/>
          <w:sz w:val="24"/>
          <w:szCs w:val="24"/>
        </w:rPr>
        <w:t xml:space="preserve"> rules for copyright ownership and to protect authors’</w:t>
      </w:r>
      <w:r w:rsidR="00DF0B50">
        <w:rPr>
          <w:rFonts w:ascii="Times New Roman" w:eastAsia="Times New Roman" w:hAnsi="Times New Roman" w:cs="Times New Roman"/>
          <w:sz w:val="24"/>
          <w:szCs w:val="24"/>
        </w:rPr>
        <w:t xml:space="preserve"> rights.  Requiring the writing prior to creation </w:t>
      </w:r>
      <w:r w:rsidR="00393A6D">
        <w:rPr>
          <w:rFonts w:ascii="Times New Roman" w:eastAsia="Times New Roman" w:hAnsi="Times New Roman" w:cs="Times New Roman"/>
          <w:sz w:val="24"/>
          <w:szCs w:val="24"/>
        </w:rPr>
        <w:t>ensures both parti</w:t>
      </w:r>
      <w:r w:rsidR="00AD3554">
        <w:rPr>
          <w:rFonts w:ascii="Times New Roman" w:eastAsia="Times New Roman" w:hAnsi="Times New Roman" w:cs="Times New Roman"/>
          <w:sz w:val="24"/>
          <w:szCs w:val="24"/>
        </w:rPr>
        <w:t>es are aware of their copyright interests</w:t>
      </w:r>
      <w:r w:rsidR="00393A6D">
        <w:rPr>
          <w:rFonts w:ascii="Times New Roman" w:eastAsia="Times New Roman" w:hAnsi="Times New Roman" w:cs="Times New Roman"/>
          <w:sz w:val="24"/>
          <w:szCs w:val="24"/>
        </w:rPr>
        <w:t xml:space="preserve"> before any work has been </w:t>
      </w:r>
      <w:r w:rsidR="00AD3554">
        <w:rPr>
          <w:rFonts w:ascii="Times New Roman" w:eastAsia="Times New Roman" w:hAnsi="Times New Roman" w:cs="Times New Roman"/>
          <w:sz w:val="24"/>
          <w:szCs w:val="24"/>
        </w:rPr>
        <w:t>completed</w:t>
      </w:r>
      <w:r w:rsidR="00393A6D">
        <w:rPr>
          <w:rFonts w:ascii="Times New Roman" w:eastAsia="Times New Roman" w:hAnsi="Times New Roman" w:cs="Times New Roman"/>
          <w:sz w:val="24"/>
          <w:szCs w:val="24"/>
        </w:rPr>
        <w:t xml:space="preserve">, therefore preventing confusion in the marketplace </w:t>
      </w:r>
      <w:r w:rsidR="00BB3A9D">
        <w:rPr>
          <w:rFonts w:ascii="Times New Roman" w:eastAsia="Times New Roman" w:hAnsi="Times New Roman" w:cs="Times New Roman"/>
          <w:sz w:val="24"/>
          <w:szCs w:val="24"/>
        </w:rPr>
        <w:t>and protecting authors from being coerced into signing contracts</w:t>
      </w:r>
      <w:r w:rsidR="00393A6D">
        <w:rPr>
          <w:rFonts w:ascii="Times New Roman" w:eastAsia="Times New Roman" w:hAnsi="Times New Roman" w:cs="Times New Roman"/>
          <w:sz w:val="24"/>
          <w:szCs w:val="24"/>
        </w:rPr>
        <w:t xml:space="preserve">.  </w:t>
      </w:r>
      <w:r w:rsidR="00AD3554">
        <w:rPr>
          <w:rFonts w:ascii="Times New Roman" w:eastAsia="Times New Roman" w:hAnsi="Times New Roman" w:cs="Times New Roman"/>
          <w:sz w:val="24"/>
          <w:szCs w:val="24"/>
        </w:rPr>
        <w:t>Finally, c</w:t>
      </w:r>
      <w:r w:rsidR="0083796B">
        <w:rPr>
          <w:rFonts w:ascii="Times New Roman" w:eastAsia="Times New Roman" w:hAnsi="Times New Roman" w:cs="Times New Roman"/>
          <w:sz w:val="24"/>
          <w:szCs w:val="24"/>
        </w:rPr>
        <w:t xml:space="preserve">ase law also </w:t>
      </w:r>
      <w:r w:rsidR="00BB3A9D">
        <w:rPr>
          <w:rFonts w:ascii="Times New Roman" w:eastAsia="Times New Roman" w:hAnsi="Times New Roman" w:cs="Times New Roman"/>
          <w:sz w:val="24"/>
          <w:szCs w:val="24"/>
        </w:rPr>
        <w:t>emphasizes</w:t>
      </w:r>
      <w:r w:rsidR="0083796B">
        <w:rPr>
          <w:rFonts w:ascii="Times New Roman" w:eastAsia="Times New Roman" w:hAnsi="Times New Roman" w:cs="Times New Roman"/>
          <w:sz w:val="24"/>
          <w:szCs w:val="24"/>
        </w:rPr>
        <w:t xml:space="preserve"> the importance </w:t>
      </w:r>
      <w:r w:rsidR="00453646">
        <w:rPr>
          <w:rFonts w:ascii="Times New Roman" w:eastAsia="Times New Roman" w:hAnsi="Times New Roman" w:cs="Times New Roman"/>
          <w:sz w:val="24"/>
          <w:szCs w:val="24"/>
        </w:rPr>
        <w:t xml:space="preserve">of an easily identifiable author </w:t>
      </w:r>
      <w:r w:rsidR="00AD3554">
        <w:rPr>
          <w:rFonts w:ascii="Times New Roman" w:eastAsia="Times New Roman" w:hAnsi="Times New Roman" w:cs="Times New Roman"/>
          <w:sz w:val="24"/>
          <w:szCs w:val="24"/>
        </w:rPr>
        <w:t xml:space="preserve">to </w:t>
      </w:r>
      <w:r w:rsidR="007F7BA8">
        <w:rPr>
          <w:rFonts w:ascii="Times New Roman" w:eastAsia="Times New Roman" w:hAnsi="Times New Roman" w:cs="Times New Roman"/>
          <w:sz w:val="24"/>
          <w:szCs w:val="24"/>
        </w:rPr>
        <w:t>promote</w:t>
      </w:r>
      <w:r w:rsidR="00AD3554">
        <w:rPr>
          <w:rFonts w:ascii="Times New Roman" w:eastAsia="Times New Roman" w:hAnsi="Times New Roman" w:cs="Times New Roman"/>
          <w:sz w:val="24"/>
          <w:szCs w:val="24"/>
        </w:rPr>
        <w:t xml:space="preserve"> predictability.</w:t>
      </w:r>
    </w:p>
    <w:p w14:paraId="7768682D" w14:textId="77777777" w:rsidR="00D16DC7" w:rsidRDefault="00D16DC7" w:rsidP="000E3130">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00F074CD">
        <w:rPr>
          <w:rFonts w:ascii="Times New Roman" w:eastAsia="Times New Roman" w:hAnsi="Times New Roman" w:cs="Times New Roman"/>
          <w:sz w:val="24"/>
          <w:szCs w:val="24"/>
        </w:rPr>
        <w:t>Without a written agreement prior to Lime’s creation of the screenplay, copyright vested in Lime.  The subsequent work made for hire agreement failed t</w:t>
      </w:r>
      <w:r w:rsidR="00BB3A9D">
        <w:rPr>
          <w:rFonts w:ascii="Times New Roman" w:eastAsia="Times New Roman" w:hAnsi="Times New Roman" w:cs="Times New Roman"/>
          <w:sz w:val="24"/>
          <w:szCs w:val="24"/>
        </w:rPr>
        <w:t>o transfer the copyright to OGS and t</w:t>
      </w:r>
      <w:r w:rsidR="00F074CD">
        <w:rPr>
          <w:rFonts w:ascii="Times New Roman" w:eastAsia="Times New Roman" w:hAnsi="Times New Roman" w:cs="Times New Roman"/>
          <w:sz w:val="24"/>
          <w:szCs w:val="24"/>
        </w:rPr>
        <w:t>herefore, OGS’s claim fails as a matter of law.</w:t>
      </w:r>
    </w:p>
    <w:p w14:paraId="7B716DAC" w14:textId="77777777" w:rsidR="00DF0DE6" w:rsidRDefault="00DF0DE6" w:rsidP="000E3130">
      <w:pPr>
        <w:spacing w:after="0" w:line="480" w:lineRule="auto"/>
        <w:rPr>
          <w:rFonts w:ascii="Times New Roman" w:eastAsia="Times New Roman" w:hAnsi="Times New Roman" w:cs="Times New Roman"/>
          <w:sz w:val="24"/>
          <w:szCs w:val="24"/>
        </w:rPr>
      </w:pPr>
    </w:p>
    <w:p w14:paraId="49894BE8" w14:textId="77777777" w:rsidR="00DF0DE6" w:rsidRPr="00805623" w:rsidRDefault="00670C1B" w:rsidP="00805623">
      <w:pPr>
        <w:spacing w:after="0" w:line="480" w:lineRule="auto"/>
        <w:rPr>
          <w:rFonts w:ascii="Times New Roman" w:hAnsi="Times New Roman" w:cs="Times New Roman"/>
          <w:sz w:val="24"/>
          <w:szCs w:val="24"/>
        </w:rPr>
      </w:pPr>
      <w:r>
        <w:rPr>
          <w:rFonts w:ascii="Times New Roman" w:hAnsi="Times New Roman" w:cs="Times New Roman"/>
          <w:sz w:val="24"/>
          <w:szCs w:val="24"/>
        </w:rPr>
        <w:t>Dated: March 22</w:t>
      </w:r>
      <w:r w:rsidR="00805623" w:rsidRPr="00805623">
        <w:rPr>
          <w:rFonts w:ascii="Times New Roman" w:hAnsi="Times New Roman" w:cs="Times New Roman"/>
          <w:sz w:val="24"/>
          <w:szCs w:val="24"/>
        </w:rPr>
        <w:t>, 2012</w:t>
      </w:r>
      <w:r w:rsidR="00805623">
        <w:rPr>
          <w:rFonts w:ascii="Times New Roman" w:hAnsi="Times New Roman" w:cs="Times New Roman"/>
          <w:sz w:val="24"/>
          <w:szCs w:val="24"/>
        </w:rPr>
        <w:tab/>
      </w:r>
      <w:r w:rsidR="00805623">
        <w:rPr>
          <w:rFonts w:ascii="Times New Roman" w:hAnsi="Times New Roman" w:cs="Times New Roman"/>
          <w:sz w:val="24"/>
          <w:szCs w:val="24"/>
        </w:rPr>
        <w:tab/>
      </w:r>
      <w:r w:rsidR="00805623">
        <w:rPr>
          <w:rFonts w:ascii="Times New Roman" w:hAnsi="Times New Roman" w:cs="Times New Roman"/>
          <w:sz w:val="24"/>
          <w:szCs w:val="24"/>
        </w:rPr>
        <w:tab/>
      </w:r>
      <w:proofErr w:type="gramStart"/>
      <w:r w:rsidR="00805623">
        <w:rPr>
          <w:rFonts w:ascii="Times New Roman" w:hAnsi="Times New Roman" w:cs="Times New Roman"/>
          <w:sz w:val="24"/>
          <w:szCs w:val="24"/>
        </w:rPr>
        <w:t>Respectfully</w:t>
      </w:r>
      <w:proofErr w:type="gramEnd"/>
      <w:r w:rsidR="00805623">
        <w:rPr>
          <w:rFonts w:ascii="Times New Roman" w:hAnsi="Times New Roman" w:cs="Times New Roman"/>
          <w:sz w:val="24"/>
          <w:szCs w:val="24"/>
        </w:rPr>
        <w:t xml:space="preserve"> submitted,</w:t>
      </w:r>
    </w:p>
    <w:p w14:paraId="3331D6D4" w14:textId="77777777" w:rsidR="00805623" w:rsidRDefault="00DF0DE6" w:rsidP="00DF0DE6">
      <w:pPr>
        <w:spacing w:after="0" w:line="240" w:lineRule="auto"/>
        <w:rPr>
          <w:rFonts w:ascii="Times New Roman" w:hAnsi="Times New Roman" w:cs="Times New Roman"/>
          <w:sz w:val="24"/>
          <w:szCs w:val="24"/>
        </w:rPr>
      </w:pP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00805623">
        <w:rPr>
          <w:rFonts w:ascii="Times New Roman" w:hAnsi="Times New Roman" w:cs="Times New Roman"/>
          <w:sz w:val="24"/>
          <w:szCs w:val="24"/>
        </w:rPr>
        <w:tab/>
      </w:r>
    </w:p>
    <w:p w14:paraId="1A0B4ACD" w14:textId="77777777" w:rsidR="00DF0DE6" w:rsidRPr="00805623" w:rsidRDefault="00DF0DE6" w:rsidP="005278E8">
      <w:pPr>
        <w:spacing w:after="0" w:line="240" w:lineRule="auto"/>
        <w:ind w:left="3600" w:firstLine="720"/>
        <w:rPr>
          <w:rFonts w:ascii="Times New Roman" w:hAnsi="Times New Roman" w:cs="Times New Roman"/>
          <w:sz w:val="24"/>
          <w:szCs w:val="24"/>
        </w:rPr>
      </w:pPr>
      <w:r w:rsidRPr="00805623">
        <w:rPr>
          <w:rFonts w:ascii="Times New Roman" w:hAnsi="Times New Roman" w:cs="Times New Roman"/>
          <w:sz w:val="24"/>
          <w:szCs w:val="24"/>
        </w:rPr>
        <w:t>__________________________</w:t>
      </w:r>
    </w:p>
    <w:p w14:paraId="3E414E66" w14:textId="77777777" w:rsidR="00DF0DE6" w:rsidRDefault="00DF0DE6" w:rsidP="006054FE">
      <w:pPr>
        <w:spacing w:after="0" w:line="240" w:lineRule="auto"/>
        <w:rPr>
          <w:rFonts w:ascii="Times New Roman" w:hAnsi="Times New Roman" w:cs="Times New Roman"/>
          <w:b/>
          <w:sz w:val="24"/>
          <w:szCs w:val="24"/>
        </w:rPr>
      </w:pP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sz w:val="24"/>
          <w:szCs w:val="24"/>
        </w:rPr>
        <w:tab/>
      </w:r>
      <w:r w:rsidRPr="00805623">
        <w:rPr>
          <w:rFonts w:ascii="Times New Roman" w:hAnsi="Times New Roman" w:cs="Times New Roman"/>
          <w:b/>
          <w:sz w:val="24"/>
          <w:szCs w:val="24"/>
        </w:rPr>
        <w:t>Attorney for Elizabeth Lime</w:t>
      </w:r>
    </w:p>
    <w:p w14:paraId="6A69742C" w14:textId="77777777" w:rsidR="005278E8" w:rsidRPr="00FE3D42" w:rsidRDefault="006054FE" w:rsidP="005278E8">
      <w:pPr>
        <w:spacing w:after="0" w:line="24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6A9AA302" w14:textId="77777777" w:rsidR="006054FE" w:rsidRPr="00FE3D42" w:rsidRDefault="006054FE" w:rsidP="00875FF6">
      <w:pPr>
        <w:spacing w:after="0" w:line="240" w:lineRule="auto"/>
        <w:rPr>
          <w:rFonts w:ascii="Times New Roman" w:hAnsi="Times New Roman" w:cs="Times New Roman"/>
          <w:sz w:val="24"/>
          <w:szCs w:val="24"/>
        </w:rPr>
      </w:pPr>
    </w:p>
    <w:sectPr w:rsidR="006054FE" w:rsidRPr="00FE3D42">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79CE1" w14:textId="77777777" w:rsidR="00323EF7" w:rsidRDefault="00323EF7" w:rsidP="000D167F">
      <w:pPr>
        <w:spacing w:after="0" w:line="240" w:lineRule="auto"/>
      </w:pPr>
      <w:r>
        <w:separator/>
      </w:r>
    </w:p>
  </w:endnote>
  <w:endnote w:type="continuationSeparator" w:id="0">
    <w:p w14:paraId="1C21772F" w14:textId="77777777" w:rsidR="00323EF7" w:rsidRDefault="00323EF7" w:rsidP="000D1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760336"/>
      <w:docPartObj>
        <w:docPartGallery w:val="Page Numbers (Bottom of Page)"/>
        <w:docPartUnique/>
      </w:docPartObj>
    </w:sdtPr>
    <w:sdtEndPr>
      <w:rPr>
        <w:rFonts w:ascii="Times New Roman" w:hAnsi="Times New Roman" w:cs="Times New Roman"/>
        <w:noProof/>
      </w:rPr>
    </w:sdtEndPr>
    <w:sdtContent>
      <w:p w14:paraId="74FC585F" w14:textId="77777777" w:rsidR="000D167F" w:rsidRPr="000D167F" w:rsidRDefault="000D167F">
        <w:pPr>
          <w:pStyle w:val="Footer"/>
          <w:jc w:val="center"/>
          <w:rPr>
            <w:rFonts w:ascii="Times New Roman" w:hAnsi="Times New Roman" w:cs="Times New Roman"/>
          </w:rPr>
        </w:pPr>
        <w:r w:rsidRPr="000D167F">
          <w:rPr>
            <w:rFonts w:ascii="Times New Roman" w:hAnsi="Times New Roman" w:cs="Times New Roman"/>
          </w:rPr>
          <w:fldChar w:fldCharType="begin"/>
        </w:r>
        <w:r w:rsidRPr="000D167F">
          <w:rPr>
            <w:rFonts w:ascii="Times New Roman" w:hAnsi="Times New Roman" w:cs="Times New Roman"/>
          </w:rPr>
          <w:instrText xml:space="preserve"> PAGE   \* MERGEFORMAT </w:instrText>
        </w:r>
        <w:r w:rsidRPr="000D167F">
          <w:rPr>
            <w:rFonts w:ascii="Times New Roman" w:hAnsi="Times New Roman" w:cs="Times New Roman"/>
          </w:rPr>
          <w:fldChar w:fldCharType="separate"/>
        </w:r>
        <w:r w:rsidR="00B62889">
          <w:rPr>
            <w:rFonts w:ascii="Times New Roman" w:hAnsi="Times New Roman" w:cs="Times New Roman"/>
            <w:noProof/>
          </w:rPr>
          <w:t>14</w:t>
        </w:r>
        <w:r w:rsidRPr="000D167F">
          <w:rPr>
            <w:rFonts w:ascii="Times New Roman" w:hAnsi="Times New Roman" w:cs="Times New Roman"/>
            <w:noProof/>
          </w:rPr>
          <w:fldChar w:fldCharType="end"/>
        </w:r>
      </w:p>
    </w:sdtContent>
  </w:sdt>
  <w:p w14:paraId="0FD73877" w14:textId="77777777" w:rsidR="000D167F" w:rsidRDefault="000D167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C7A90" w14:textId="77777777" w:rsidR="00323EF7" w:rsidRDefault="00323EF7" w:rsidP="000D167F">
      <w:pPr>
        <w:spacing w:after="0" w:line="240" w:lineRule="auto"/>
      </w:pPr>
      <w:r>
        <w:separator/>
      </w:r>
    </w:p>
  </w:footnote>
  <w:footnote w:type="continuationSeparator" w:id="0">
    <w:p w14:paraId="559F2468" w14:textId="77777777" w:rsidR="00323EF7" w:rsidRDefault="00323EF7" w:rsidP="000D167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97F"/>
    <w:multiLevelType w:val="hybridMultilevel"/>
    <w:tmpl w:val="F3269B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147D2E"/>
    <w:multiLevelType w:val="hybridMultilevel"/>
    <w:tmpl w:val="B93E2F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1E4D30"/>
    <w:multiLevelType w:val="hybridMultilevel"/>
    <w:tmpl w:val="DD4C47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9E7B47"/>
    <w:multiLevelType w:val="hybridMultilevel"/>
    <w:tmpl w:val="0C080C38"/>
    <w:lvl w:ilvl="0" w:tplc="7494C5A6">
      <w:start w:val="2"/>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37C19"/>
    <w:multiLevelType w:val="hybridMultilevel"/>
    <w:tmpl w:val="FD8202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504510"/>
    <w:multiLevelType w:val="hybridMultilevel"/>
    <w:tmpl w:val="8F7AB184"/>
    <w:lvl w:ilvl="0" w:tplc="2280C93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897065"/>
    <w:multiLevelType w:val="hybridMultilevel"/>
    <w:tmpl w:val="F8EAAA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F16381"/>
    <w:multiLevelType w:val="hybridMultilevel"/>
    <w:tmpl w:val="26F4C376"/>
    <w:lvl w:ilvl="0" w:tplc="6382D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
  </w:num>
  <w:num w:numId="4">
    <w:abstractNumId w:val="6"/>
  </w:num>
  <w:num w:numId="5">
    <w:abstractNumId w:val="3"/>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16C"/>
    <w:rsid w:val="00001601"/>
    <w:rsid w:val="00002937"/>
    <w:rsid w:val="00010624"/>
    <w:rsid w:val="00010F0F"/>
    <w:rsid w:val="00012B30"/>
    <w:rsid w:val="000144FD"/>
    <w:rsid w:val="00015BDE"/>
    <w:rsid w:val="00021C15"/>
    <w:rsid w:val="00032340"/>
    <w:rsid w:val="00060218"/>
    <w:rsid w:val="00064F4D"/>
    <w:rsid w:val="00080438"/>
    <w:rsid w:val="000945CD"/>
    <w:rsid w:val="000958D4"/>
    <w:rsid w:val="000A0530"/>
    <w:rsid w:val="000A6FA9"/>
    <w:rsid w:val="000B0337"/>
    <w:rsid w:val="000B3CAE"/>
    <w:rsid w:val="000B669C"/>
    <w:rsid w:val="000B6CF6"/>
    <w:rsid w:val="000B71B5"/>
    <w:rsid w:val="000B773F"/>
    <w:rsid w:val="000C4961"/>
    <w:rsid w:val="000C5182"/>
    <w:rsid w:val="000C5CCC"/>
    <w:rsid w:val="000C7F1A"/>
    <w:rsid w:val="000D1571"/>
    <w:rsid w:val="000D167F"/>
    <w:rsid w:val="000D2D3D"/>
    <w:rsid w:val="000D479C"/>
    <w:rsid w:val="000E1806"/>
    <w:rsid w:val="000E3130"/>
    <w:rsid w:val="000E678D"/>
    <w:rsid w:val="000E6B54"/>
    <w:rsid w:val="000E6D7C"/>
    <w:rsid w:val="000F5267"/>
    <w:rsid w:val="001000E6"/>
    <w:rsid w:val="001042D4"/>
    <w:rsid w:val="0010785F"/>
    <w:rsid w:val="001116FB"/>
    <w:rsid w:val="00121380"/>
    <w:rsid w:val="0012618E"/>
    <w:rsid w:val="001278EA"/>
    <w:rsid w:val="001306C2"/>
    <w:rsid w:val="00142203"/>
    <w:rsid w:val="00142E10"/>
    <w:rsid w:val="0014422A"/>
    <w:rsid w:val="00144A08"/>
    <w:rsid w:val="00151B13"/>
    <w:rsid w:val="0015432F"/>
    <w:rsid w:val="00161811"/>
    <w:rsid w:val="0016644B"/>
    <w:rsid w:val="001729DD"/>
    <w:rsid w:val="00173B1F"/>
    <w:rsid w:val="00176A40"/>
    <w:rsid w:val="001833CA"/>
    <w:rsid w:val="00185F61"/>
    <w:rsid w:val="00186E7A"/>
    <w:rsid w:val="00190173"/>
    <w:rsid w:val="00195D3D"/>
    <w:rsid w:val="0019645D"/>
    <w:rsid w:val="001978C0"/>
    <w:rsid w:val="001A0788"/>
    <w:rsid w:val="001A1525"/>
    <w:rsid w:val="001A45D2"/>
    <w:rsid w:val="001A6EA5"/>
    <w:rsid w:val="001A6F74"/>
    <w:rsid w:val="001A760C"/>
    <w:rsid w:val="001B4AE4"/>
    <w:rsid w:val="001C1745"/>
    <w:rsid w:val="001C29E5"/>
    <w:rsid w:val="001C4994"/>
    <w:rsid w:val="001C5E08"/>
    <w:rsid w:val="001C69DC"/>
    <w:rsid w:val="001C6CA9"/>
    <w:rsid w:val="001D4913"/>
    <w:rsid w:val="001E3617"/>
    <w:rsid w:val="001E4EAF"/>
    <w:rsid w:val="001F6894"/>
    <w:rsid w:val="001F747D"/>
    <w:rsid w:val="001F7D2E"/>
    <w:rsid w:val="00204EF2"/>
    <w:rsid w:val="002058A4"/>
    <w:rsid w:val="002079FB"/>
    <w:rsid w:val="002133FF"/>
    <w:rsid w:val="00214B96"/>
    <w:rsid w:val="00220CD4"/>
    <w:rsid w:val="002227E5"/>
    <w:rsid w:val="00222A27"/>
    <w:rsid w:val="00227A5E"/>
    <w:rsid w:val="00230C3E"/>
    <w:rsid w:val="00230EA3"/>
    <w:rsid w:val="002316F2"/>
    <w:rsid w:val="002357D8"/>
    <w:rsid w:val="002407BA"/>
    <w:rsid w:val="00247D5D"/>
    <w:rsid w:val="00247FDB"/>
    <w:rsid w:val="002520FB"/>
    <w:rsid w:val="002526F3"/>
    <w:rsid w:val="00252CB7"/>
    <w:rsid w:val="00253B9A"/>
    <w:rsid w:val="00253E09"/>
    <w:rsid w:val="00254DA6"/>
    <w:rsid w:val="0025503E"/>
    <w:rsid w:val="002559E0"/>
    <w:rsid w:val="00262330"/>
    <w:rsid w:val="002710CA"/>
    <w:rsid w:val="0027396D"/>
    <w:rsid w:val="00275557"/>
    <w:rsid w:val="0027591D"/>
    <w:rsid w:val="00277963"/>
    <w:rsid w:val="00280123"/>
    <w:rsid w:val="00280578"/>
    <w:rsid w:val="002874CA"/>
    <w:rsid w:val="0029576E"/>
    <w:rsid w:val="002A49C8"/>
    <w:rsid w:val="002A4C49"/>
    <w:rsid w:val="002A5D85"/>
    <w:rsid w:val="002A75D3"/>
    <w:rsid w:val="002A7C0A"/>
    <w:rsid w:val="002B2641"/>
    <w:rsid w:val="002B7B59"/>
    <w:rsid w:val="002C5BD3"/>
    <w:rsid w:val="002C7F87"/>
    <w:rsid w:val="002D3490"/>
    <w:rsid w:val="002E4083"/>
    <w:rsid w:val="002F00D9"/>
    <w:rsid w:val="002F424D"/>
    <w:rsid w:val="002F4745"/>
    <w:rsid w:val="002F6D47"/>
    <w:rsid w:val="002F6F18"/>
    <w:rsid w:val="00303D2B"/>
    <w:rsid w:val="00303DAA"/>
    <w:rsid w:val="003041EB"/>
    <w:rsid w:val="0030724A"/>
    <w:rsid w:val="00307448"/>
    <w:rsid w:val="00313D52"/>
    <w:rsid w:val="003140FB"/>
    <w:rsid w:val="0032006A"/>
    <w:rsid w:val="00320971"/>
    <w:rsid w:val="00323EF7"/>
    <w:rsid w:val="00325DE1"/>
    <w:rsid w:val="003266A5"/>
    <w:rsid w:val="00330229"/>
    <w:rsid w:val="003307E7"/>
    <w:rsid w:val="00331350"/>
    <w:rsid w:val="00332B74"/>
    <w:rsid w:val="00334CA9"/>
    <w:rsid w:val="00335989"/>
    <w:rsid w:val="00336EFC"/>
    <w:rsid w:val="003377C0"/>
    <w:rsid w:val="0033792C"/>
    <w:rsid w:val="00345033"/>
    <w:rsid w:val="00345F74"/>
    <w:rsid w:val="003462AF"/>
    <w:rsid w:val="00354CFE"/>
    <w:rsid w:val="00360D5B"/>
    <w:rsid w:val="00365E8E"/>
    <w:rsid w:val="00366A8A"/>
    <w:rsid w:val="00370026"/>
    <w:rsid w:val="00371BE1"/>
    <w:rsid w:val="00372A60"/>
    <w:rsid w:val="003751CA"/>
    <w:rsid w:val="00377BBB"/>
    <w:rsid w:val="00380069"/>
    <w:rsid w:val="003852AE"/>
    <w:rsid w:val="00393947"/>
    <w:rsid w:val="00393A6D"/>
    <w:rsid w:val="00395848"/>
    <w:rsid w:val="003A0440"/>
    <w:rsid w:val="003A342A"/>
    <w:rsid w:val="003A3955"/>
    <w:rsid w:val="003A45CC"/>
    <w:rsid w:val="003A55E5"/>
    <w:rsid w:val="003A57E9"/>
    <w:rsid w:val="003C2504"/>
    <w:rsid w:val="003C260B"/>
    <w:rsid w:val="003C706D"/>
    <w:rsid w:val="003D1F5A"/>
    <w:rsid w:val="003D20B8"/>
    <w:rsid w:val="003D247F"/>
    <w:rsid w:val="003D364D"/>
    <w:rsid w:val="003E3BBB"/>
    <w:rsid w:val="003F19E7"/>
    <w:rsid w:val="003F30EB"/>
    <w:rsid w:val="00402795"/>
    <w:rsid w:val="00407104"/>
    <w:rsid w:val="0041312A"/>
    <w:rsid w:val="00417212"/>
    <w:rsid w:val="004208D0"/>
    <w:rsid w:val="00423A2E"/>
    <w:rsid w:val="00423B32"/>
    <w:rsid w:val="0042508C"/>
    <w:rsid w:val="00426F83"/>
    <w:rsid w:val="00441297"/>
    <w:rsid w:val="00442431"/>
    <w:rsid w:val="00442DCC"/>
    <w:rsid w:val="004509B0"/>
    <w:rsid w:val="00452645"/>
    <w:rsid w:val="00453646"/>
    <w:rsid w:val="00456942"/>
    <w:rsid w:val="004572AC"/>
    <w:rsid w:val="00460501"/>
    <w:rsid w:val="004619A8"/>
    <w:rsid w:val="00471156"/>
    <w:rsid w:val="00471244"/>
    <w:rsid w:val="00474EB2"/>
    <w:rsid w:val="00476C15"/>
    <w:rsid w:val="004815D7"/>
    <w:rsid w:val="0048320C"/>
    <w:rsid w:val="00492441"/>
    <w:rsid w:val="0049414F"/>
    <w:rsid w:val="004A0C75"/>
    <w:rsid w:val="004A75C1"/>
    <w:rsid w:val="004B797C"/>
    <w:rsid w:val="004C216C"/>
    <w:rsid w:val="004C2E7D"/>
    <w:rsid w:val="004D684D"/>
    <w:rsid w:val="004D746C"/>
    <w:rsid w:val="004D7899"/>
    <w:rsid w:val="004E71F0"/>
    <w:rsid w:val="004F2F10"/>
    <w:rsid w:val="004F6173"/>
    <w:rsid w:val="005002E5"/>
    <w:rsid w:val="00503955"/>
    <w:rsid w:val="005050C4"/>
    <w:rsid w:val="0050524F"/>
    <w:rsid w:val="0051089B"/>
    <w:rsid w:val="005110E0"/>
    <w:rsid w:val="0052022D"/>
    <w:rsid w:val="00522CFE"/>
    <w:rsid w:val="0052430A"/>
    <w:rsid w:val="0052532C"/>
    <w:rsid w:val="005278E8"/>
    <w:rsid w:val="005342E2"/>
    <w:rsid w:val="00540B3A"/>
    <w:rsid w:val="0054180A"/>
    <w:rsid w:val="005506E1"/>
    <w:rsid w:val="00554539"/>
    <w:rsid w:val="00554B3E"/>
    <w:rsid w:val="0055536F"/>
    <w:rsid w:val="005567CB"/>
    <w:rsid w:val="0055761F"/>
    <w:rsid w:val="0056319F"/>
    <w:rsid w:val="00567FF0"/>
    <w:rsid w:val="00580BBA"/>
    <w:rsid w:val="005828E4"/>
    <w:rsid w:val="00584B30"/>
    <w:rsid w:val="00590C96"/>
    <w:rsid w:val="005948D9"/>
    <w:rsid w:val="005A0284"/>
    <w:rsid w:val="005A153D"/>
    <w:rsid w:val="005A576B"/>
    <w:rsid w:val="005A6515"/>
    <w:rsid w:val="005B08C0"/>
    <w:rsid w:val="005B1C97"/>
    <w:rsid w:val="005B3A6B"/>
    <w:rsid w:val="005B3DEA"/>
    <w:rsid w:val="005C2BCD"/>
    <w:rsid w:val="005C2FB5"/>
    <w:rsid w:val="005C6A6A"/>
    <w:rsid w:val="005C72AD"/>
    <w:rsid w:val="005D7AFA"/>
    <w:rsid w:val="005E116C"/>
    <w:rsid w:val="005E2B94"/>
    <w:rsid w:val="005E47FD"/>
    <w:rsid w:val="005E4E9C"/>
    <w:rsid w:val="005F3F9C"/>
    <w:rsid w:val="006002EE"/>
    <w:rsid w:val="00601BA2"/>
    <w:rsid w:val="006020A3"/>
    <w:rsid w:val="006054FE"/>
    <w:rsid w:val="006106D5"/>
    <w:rsid w:val="00610DE4"/>
    <w:rsid w:val="00611051"/>
    <w:rsid w:val="00615E59"/>
    <w:rsid w:val="00617DA9"/>
    <w:rsid w:val="0062455A"/>
    <w:rsid w:val="0063260F"/>
    <w:rsid w:val="00637F79"/>
    <w:rsid w:val="006415FF"/>
    <w:rsid w:val="00644821"/>
    <w:rsid w:val="00645F42"/>
    <w:rsid w:val="006539FD"/>
    <w:rsid w:val="00656FF4"/>
    <w:rsid w:val="00662BD6"/>
    <w:rsid w:val="00670C1B"/>
    <w:rsid w:val="00670F3C"/>
    <w:rsid w:val="00672A83"/>
    <w:rsid w:val="00673820"/>
    <w:rsid w:val="00682356"/>
    <w:rsid w:val="00682581"/>
    <w:rsid w:val="0068350B"/>
    <w:rsid w:val="0068519A"/>
    <w:rsid w:val="00686D47"/>
    <w:rsid w:val="00691074"/>
    <w:rsid w:val="006969C7"/>
    <w:rsid w:val="006972F8"/>
    <w:rsid w:val="006A0156"/>
    <w:rsid w:val="006A2307"/>
    <w:rsid w:val="006A2366"/>
    <w:rsid w:val="006A540F"/>
    <w:rsid w:val="006A604B"/>
    <w:rsid w:val="006B1E0E"/>
    <w:rsid w:val="006B2AAD"/>
    <w:rsid w:val="006B6BC8"/>
    <w:rsid w:val="006C0E00"/>
    <w:rsid w:val="006C1221"/>
    <w:rsid w:val="006C20AD"/>
    <w:rsid w:val="006C3503"/>
    <w:rsid w:val="006D000F"/>
    <w:rsid w:val="006E0807"/>
    <w:rsid w:val="006E33E1"/>
    <w:rsid w:val="006E42AC"/>
    <w:rsid w:val="006F02C6"/>
    <w:rsid w:val="006F0551"/>
    <w:rsid w:val="006F0747"/>
    <w:rsid w:val="006F3B95"/>
    <w:rsid w:val="006F62FF"/>
    <w:rsid w:val="0070368C"/>
    <w:rsid w:val="007051E9"/>
    <w:rsid w:val="00706E05"/>
    <w:rsid w:val="007128FA"/>
    <w:rsid w:val="007141E9"/>
    <w:rsid w:val="0072033E"/>
    <w:rsid w:val="00725DFF"/>
    <w:rsid w:val="0072664B"/>
    <w:rsid w:val="00740029"/>
    <w:rsid w:val="00741C56"/>
    <w:rsid w:val="007515CF"/>
    <w:rsid w:val="00754F16"/>
    <w:rsid w:val="007609E1"/>
    <w:rsid w:val="007610E4"/>
    <w:rsid w:val="007617E3"/>
    <w:rsid w:val="007642D1"/>
    <w:rsid w:val="00764327"/>
    <w:rsid w:val="00764D01"/>
    <w:rsid w:val="00765C1D"/>
    <w:rsid w:val="00777DEE"/>
    <w:rsid w:val="00781C1C"/>
    <w:rsid w:val="00783F28"/>
    <w:rsid w:val="00794A1B"/>
    <w:rsid w:val="00795AE2"/>
    <w:rsid w:val="0079702E"/>
    <w:rsid w:val="007A0DAC"/>
    <w:rsid w:val="007A2B4F"/>
    <w:rsid w:val="007A446B"/>
    <w:rsid w:val="007A48A3"/>
    <w:rsid w:val="007A4D75"/>
    <w:rsid w:val="007A7795"/>
    <w:rsid w:val="007B0DF5"/>
    <w:rsid w:val="007B3BDD"/>
    <w:rsid w:val="007B5F76"/>
    <w:rsid w:val="007B6575"/>
    <w:rsid w:val="007C2BB2"/>
    <w:rsid w:val="007C56EC"/>
    <w:rsid w:val="007D5B6B"/>
    <w:rsid w:val="007E0E4F"/>
    <w:rsid w:val="007E3CBC"/>
    <w:rsid w:val="007E61C9"/>
    <w:rsid w:val="007E7B62"/>
    <w:rsid w:val="007F7BA8"/>
    <w:rsid w:val="00805623"/>
    <w:rsid w:val="00805FBF"/>
    <w:rsid w:val="008140E8"/>
    <w:rsid w:val="00814571"/>
    <w:rsid w:val="0081595D"/>
    <w:rsid w:val="008258F8"/>
    <w:rsid w:val="00827975"/>
    <w:rsid w:val="00830DD7"/>
    <w:rsid w:val="0083796B"/>
    <w:rsid w:val="00840831"/>
    <w:rsid w:val="00842BF3"/>
    <w:rsid w:val="00843B3D"/>
    <w:rsid w:val="00851191"/>
    <w:rsid w:val="008527C8"/>
    <w:rsid w:val="00852ED8"/>
    <w:rsid w:val="00853032"/>
    <w:rsid w:val="0086178A"/>
    <w:rsid w:val="00875FF6"/>
    <w:rsid w:val="008812F2"/>
    <w:rsid w:val="008824B8"/>
    <w:rsid w:val="008835C4"/>
    <w:rsid w:val="00890B52"/>
    <w:rsid w:val="00893B32"/>
    <w:rsid w:val="00893DED"/>
    <w:rsid w:val="008A083E"/>
    <w:rsid w:val="008A1D5B"/>
    <w:rsid w:val="008A4279"/>
    <w:rsid w:val="008A4F81"/>
    <w:rsid w:val="008C0180"/>
    <w:rsid w:val="008C3DB4"/>
    <w:rsid w:val="008C4449"/>
    <w:rsid w:val="008D1785"/>
    <w:rsid w:val="008E22EC"/>
    <w:rsid w:val="008E2C7C"/>
    <w:rsid w:val="008E45FA"/>
    <w:rsid w:val="008E643A"/>
    <w:rsid w:val="008E7236"/>
    <w:rsid w:val="008F03FB"/>
    <w:rsid w:val="008F68CB"/>
    <w:rsid w:val="0091572C"/>
    <w:rsid w:val="00917EAB"/>
    <w:rsid w:val="009305AA"/>
    <w:rsid w:val="009312E7"/>
    <w:rsid w:val="0093172C"/>
    <w:rsid w:val="00933A59"/>
    <w:rsid w:val="00943FCF"/>
    <w:rsid w:val="00944E3C"/>
    <w:rsid w:val="00951A62"/>
    <w:rsid w:val="009537A7"/>
    <w:rsid w:val="00962468"/>
    <w:rsid w:val="00964B4E"/>
    <w:rsid w:val="00966ADB"/>
    <w:rsid w:val="00982DF8"/>
    <w:rsid w:val="00984CBE"/>
    <w:rsid w:val="00984EFD"/>
    <w:rsid w:val="0098602A"/>
    <w:rsid w:val="00986A3A"/>
    <w:rsid w:val="00990217"/>
    <w:rsid w:val="009929F1"/>
    <w:rsid w:val="009950EE"/>
    <w:rsid w:val="009A1C14"/>
    <w:rsid w:val="009A69DC"/>
    <w:rsid w:val="009B0CFB"/>
    <w:rsid w:val="009B31EF"/>
    <w:rsid w:val="009B4D7D"/>
    <w:rsid w:val="009D180E"/>
    <w:rsid w:val="009D1E8D"/>
    <w:rsid w:val="009D377F"/>
    <w:rsid w:val="009E750F"/>
    <w:rsid w:val="009F0113"/>
    <w:rsid w:val="009F0AB3"/>
    <w:rsid w:val="00A02273"/>
    <w:rsid w:val="00A06C15"/>
    <w:rsid w:val="00A11E3B"/>
    <w:rsid w:val="00A12B10"/>
    <w:rsid w:val="00A14DD1"/>
    <w:rsid w:val="00A16190"/>
    <w:rsid w:val="00A2011B"/>
    <w:rsid w:val="00A21572"/>
    <w:rsid w:val="00A23574"/>
    <w:rsid w:val="00A24776"/>
    <w:rsid w:val="00A27777"/>
    <w:rsid w:val="00A3398B"/>
    <w:rsid w:val="00A363AD"/>
    <w:rsid w:val="00A449D6"/>
    <w:rsid w:val="00A526D9"/>
    <w:rsid w:val="00A53B2B"/>
    <w:rsid w:val="00A57DED"/>
    <w:rsid w:val="00A62D1C"/>
    <w:rsid w:val="00A7100B"/>
    <w:rsid w:val="00A806F4"/>
    <w:rsid w:val="00A858B2"/>
    <w:rsid w:val="00A96BE5"/>
    <w:rsid w:val="00A97F43"/>
    <w:rsid w:val="00AA220F"/>
    <w:rsid w:val="00AA3626"/>
    <w:rsid w:val="00AA6DA7"/>
    <w:rsid w:val="00AC0C37"/>
    <w:rsid w:val="00AC1BA9"/>
    <w:rsid w:val="00AC372B"/>
    <w:rsid w:val="00AC598F"/>
    <w:rsid w:val="00AC5F20"/>
    <w:rsid w:val="00AC65B7"/>
    <w:rsid w:val="00AD01C9"/>
    <w:rsid w:val="00AD211D"/>
    <w:rsid w:val="00AD3554"/>
    <w:rsid w:val="00AE133F"/>
    <w:rsid w:val="00AE3CAC"/>
    <w:rsid w:val="00AE5B19"/>
    <w:rsid w:val="00AF06DB"/>
    <w:rsid w:val="00AF2413"/>
    <w:rsid w:val="00B04ABC"/>
    <w:rsid w:val="00B0678F"/>
    <w:rsid w:val="00B267F9"/>
    <w:rsid w:val="00B26EF5"/>
    <w:rsid w:val="00B30872"/>
    <w:rsid w:val="00B311F0"/>
    <w:rsid w:val="00B357E0"/>
    <w:rsid w:val="00B408AC"/>
    <w:rsid w:val="00B45498"/>
    <w:rsid w:val="00B4621B"/>
    <w:rsid w:val="00B46444"/>
    <w:rsid w:val="00B546E7"/>
    <w:rsid w:val="00B55189"/>
    <w:rsid w:val="00B562B8"/>
    <w:rsid w:val="00B564FC"/>
    <w:rsid w:val="00B5793A"/>
    <w:rsid w:val="00B607E0"/>
    <w:rsid w:val="00B61BD6"/>
    <w:rsid w:val="00B62889"/>
    <w:rsid w:val="00B67028"/>
    <w:rsid w:val="00B679FC"/>
    <w:rsid w:val="00B70084"/>
    <w:rsid w:val="00B70630"/>
    <w:rsid w:val="00B72360"/>
    <w:rsid w:val="00B806D8"/>
    <w:rsid w:val="00B81554"/>
    <w:rsid w:val="00B8499E"/>
    <w:rsid w:val="00B85908"/>
    <w:rsid w:val="00B8674C"/>
    <w:rsid w:val="00B93344"/>
    <w:rsid w:val="00B935BE"/>
    <w:rsid w:val="00B9470E"/>
    <w:rsid w:val="00B973A2"/>
    <w:rsid w:val="00BA3931"/>
    <w:rsid w:val="00BA68FF"/>
    <w:rsid w:val="00BB21FD"/>
    <w:rsid w:val="00BB3A9D"/>
    <w:rsid w:val="00BB496F"/>
    <w:rsid w:val="00BB58C0"/>
    <w:rsid w:val="00BD114B"/>
    <w:rsid w:val="00BD1311"/>
    <w:rsid w:val="00BD420E"/>
    <w:rsid w:val="00BD4BAD"/>
    <w:rsid w:val="00BE3BE6"/>
    <w:rsid w:val="00BE7EB0"/>
    <w:rsid w:val="00BF38F2"/>
    <w:rsid w:val="00BF71C8"/>
    <w:rsid w:val="00C01900"/>
    <w:rsid w:val="00C03A6B"/>
    <w:rsid w:val="00C05381"/>
    <w:rsid w:val="00C06734"/>
    <w:rsid w:val="00C1582F"/>
    <w:rsid w:val="00C16295"/>
    <w:rsid w:val="00C26D35"/>
    <w:rsid w:val="00C27C61"/>
    <w:rsid w:val="00C355C9"/>
    <w:rsid w:val="00C37049"/>
    <w:rsid w:val="00C4383C"/>
    <w:rsid w:val="00C43BEF"/>
    <w:rsid w:val="00C44153"/>
    <w:rsid w:val="00C45DFE"/>
    <w:rsid w:val="00C52069"/>
    <w:rsid w:val="00C523D9"/>
    <w:rsid w:val="00C54A70"/>
    <w:rsid w:val="00C56AC8"/>
    <w:rsid w:val="00C57D31"/>
    <w:rsid w:val="00C70804"/>
    <w:rsid w:val="00C71AAA"/>
    <w:rsid w:val="00C7483A"/>
    <w:rsid w:val="00C74DC6"/>
    <w:rsid w:val="00C7526C"/>
    <w:rsid w:val="00C85487"/>
    <w:rsid w:val="00C94F5F"/>
    <w:rsid w:val="00CA1BAB"/>
    <w:rsid w:val="00CA7A06"/>
    <w:rsid w:val="00CA7B1A"/>
    <w:rsid w:val="00CB1924"/>
    <w:rsid w:val="00CB34B4"/>
    <w:rsid w:val="00CB615E"/>
    <w:rsid w:val="00CC0CB2"/>
    <w:rsid w:val="00CC3416"/>
    <w:rsid w:val="00CC61DA"/>
    <w:rsid w:val="00CC70F3"/>
    <w:rsid w:val="00CD2014"/>
    <w:rsid w:val="00CD558B"/>
    <w:rsid w:val="00CE3870"/>
    <w:rsid w:val="00CE6392"/>
    <w:rsid w:val="00CE66C4"/>
    <w:rsid w:val="00CF7AFA"/>
    <w:rsid w:val="00D119A7"/>
    <w:rsid w:val="00D11ECC"/>
    <w:rsid w:val="00D12813"/>
    <w:rsid w:val="00D12C3F"/>
    <w:rsid w:val="00D16DC7"/>
    <w:rsid w:val="00D236DF"/>
    <w:rsid w:val="00D32D0B"/>
    <w:rsid w:val="00D330B4"/>
    <w:rsid w:val="00D33C61"/>
    <w:rsid w:val="00D34238"/>
    <w:rsid w:val="00D35C96"/>
    <w:rsid w:val="00D36D36"/>
    <w:rsid w:val="00D405B7"/>
    <w:rsid w:val="00D4065D"/>
    <w:rsid w:val="00D4187C"/>
    <w:rsid w:val="00D51A65"/>
    <w:rsid w:val="00D52986"/>
    <w:rsid w:val="00D52CDF"/>
    <w:rsid w:val="00D56574"/>
    <w:rsid w:val="00D61889"/>
    <w:rsid w:val="00D657B1"/>
    <w:rsid w:val="00D6701C"/>
    <w:rsid w:val="00D74354"/>
    <w:rsid w:val="00D811CE"/>
    <w:rsid w:val="00D81DFF"/>
    <w:rsid w:val="00D84A5C"/>
    <w:rsid w:val="00D9059B"/>
    <w:rsid w:val="00D913F7"/>
    <w:rsid w:val="00D93AA8"/>
    <w:rsid w:val="00D956BD"/>
    <w:rsid w:val="00D95806"/>
    <w:rsid w:val="00D96543"/>
    <w:rsid w:val="00DA354F"/>
    <w:rsid w:val="00DA44AF"/>
    <w:rsid w:val="00DA51C2"/>
    <w:rsid w:val="00DB167F"/>
    <w:rsid w:val="00DB5751"/>
    <w:rsid w:val="00DB69C4"/>
    <w:rsid w:val="00DB7091"/>
    <w:rsid w:val="00DC0930"/>
    <w:rsid w:val="00DD11FD"/>
    <w:rsid w:val="00DD2103"/>
    <w:rsid w:val="00DE6437"/>
    <w:rsid w:val="00DF0B50"/>
    <w:rsid w:val="00DF0DE6"/>
    <w:rsid w:val="00DF0FA2"/>
    <w:rsid w:val="00DF192D"/>
    <w:rsid w:val="00DF3C2C"/>
    <w:rsid w:val="00E00F4A"/>
    <w:rsid w:val="00E032A6"/>
    <w:rsid w:val="00E20A3D"/>
    <w:rsid w:val="00E30262"/>
    <w:rsid w:val="00E30D01"/>
    <w:rsid w:val="00E336C1"/>
    <w:rsid w:val="00E340D4"/>
    <w:rsid w:val="00E41921"/>
    <w:rsid w:val="00E47B2C"/>
    <w:rsid w:val="00E5187F"/>
    <w:rsid w:val="00E54DF1"/>
    <w:rsid w:val="00E5528C"/>
    <w:rsid w:val="00E64E68"/>
    <w:rsid w:val="00E663C5"/>
    <w:rsid w:val="00E72AE2"/>
    <w:rsid w:val="00E77EBA"/>
    <w:rsid w:val="00E8125F"/>
    <w:rsid w:val="00E814B2"/>
    <w:rsid w:val="00E82BE5"/>
    <w:rsid w:val="00E83374"/>
    <w:rsid w:val="00E84A79"/>
    <w:rsid w:val="00E913B4"/>
    <w:rsid w:val="00EA424A"/>
    <w:rsid w:val="00EB151C"/>
    <w:rsid w:val="00EB4DB9"/>
    <w:rsid w:val="00EC1B51"/>
    <w:rsid w:val="00EC2C34"/>
    <w:rsid w:val="00EC5FF0"/>
    <w:rsid w:val="00ED1825"/>
    <w:rsid w:val="00ED5270"/>
    <w:rsid w:val="00ED6D04"/>
    <w:rsid w:val="00EE28E5"/>
    <w:rsid w:val="00EE2B29"/>
    <w:rsid w:val="00EE3898"/>
    <w:rsid w:val="00EE5FA2"/>
    <w:rsid w:val="00EE6C78"/>
    <w:rsid w:val="00EF1378"/>
    <w:rsid w:val="00EF4B48"/>
    <w:rsid w:val="00F019F2"/>
    <w:rsid w:val="00F03CDC"/>
    <w:rsid w:val="00F074CD"/>
    <w:rsid w:val="00F200E5"/>
    <w:rsid w:val="00F253CA"/>
    <w:rsid w:val="00F25675"/>
    <w:rsid w:val="00F262BC"/>
    <w:rsid w:val="00F30366"/>
    <w:rsid w:val="00F31501"/>
    <w:rsid w:val="00F318A4"/>
    <w:rsid w:val="00F4334F"/>
    <w:rsid w:val="00F44969"/>
    <w:rsid w:val="00F50CF4"/>
    <w:rsid w:val="00F51945"/>
    <w:rsid w:val="00F53B9B"/>
    <w:rsid w:val="00F574CD"/>
    <w:rsid w:val="00F63EA3"/>
    <w:rsid w:val="00F65009"/>
    <w:rsid w:val="00F67A5B"/>
    <w:rsid w:val="00FA6A77"/>
    <w:rsid w:val="00FA7D94"/>
    <w:rsid w:val="00FB5803"/>
    <w:rsid w:val="00FB5EF4"/>
    <w:rsid w:val="00FB66D5"/>
    <w:rsid w:val="00FB6D84"/>
    <w:rsid w:val="00FC01D5"/>
    <w:rsid w:val="00FC1868"/>
    <w:rsid w:val="00FC4D3F"/>
    <w:rsid w:val="00FC588D"/>
    <w:rsid w:val="00FC7A4F"/>
    <w:rsid w:val="00FD359D"/>
    <w:rsid w:val="00FD7163"/>
    <w:rsid w:val="00FD7984"/>
    <w:rsid w:val="00FE3D42"/>
    <w:rsid w:val="00FE6181"/>
    <w:rsid w:val="00FF6A81"/>
    <w:rsid w:val="00FF77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E52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5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1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67F"/>
  </w:style>
  <w:style w:type="paragraph" w:styleId="Footer">
    <w:name w:val="footer"/>
    <w:basedOn w:val="Normal"/>
    <w:link w:val="FooterChar"/>
    <w:uiPriority w:val="99"/>
    <w:unhideWhenUsed/>
    <w:rsid w:val="000D1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67F"/>
  </w:style>
  <w:style w:type="paragraph" w:styleId="BalloonText">
    <w:name w:val="Balloon Text"/>
    <w:basedOn w:val="Normal"/>
    <w:link w:val="BalloonTextChar"/>
    <w:uiPriority w:val="99"/>
    <w:semiHidden/>
    <w:unhideWhenUsed/>
    <w:rsid w:val="00FB5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803"/>
    <w:rPr>
      <w:rFonts w:ascii="Tahoma" w:hAnsi="Tahoma" w:cs="Tahoma"/>
      <w:sz w:val="16"/>
      <w:szCs w:val="16"/>
    </w:rPr>
  </w:style>
  <w:style w:type="paragraph" w:styleId="ListParagraph">
    <w:name w:val="List Paragraph"/>
    <w:basedOn w:val="Normal"/>
    <w:uiPriority w:val="34"/>
    <w:qFormat/>
    <w:rsid w:val="0016644B"/>
    <w:pPr>
      <w:ind w:left="720"/>
      <w:contextualSpacing/>
    </w:pPr>
  </w:style>
  <w:style w:type="character" w:styleId="Hyperlink">
    <w:name w:val="Hyperlink"/>
    <w:basedOn w:val="DefaultParagraphFont"/>
    <w:uiPriority w:val="99"/>
    <w:unhideWhenUsed/>
    <w:rsid w:val="00DF0DE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5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D1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67F"/>
  </w:style>
  <w:style w:type="paragraph" w:styleId="Footer">
    <w:name w:val="footer"/>
    <w:basedOn w:val="Normal"/>
    <w:link w:val="FooterChar"/>
    <w:uiPriority w:val="99"/>
    <w:unhideWhenUsed/>
    <w:rsid w:val="000D1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67F"/>
  </w:style>
  <w:style w:type="paragraph" w:styleId="BalloonText">
    <w:name w:val="Balloon Text"/>
    <w:basedOn w:val="Normal"/>
    <w:link w:val="BalloonTextChar"/>
    <w:uiPriority w:val="99"/>
    <w:semiHidden/>
    <w:unhideWhenUsed/>
    <w:rsid w:val="00FB5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803"/>
    <w:rPr>
      <w:rFonts w:ascii="Tahoma" w:hAnsi="Tahoma" w:cs="Tahoma"/>
      <w:sz w:val="16"/>
      <w:szCs w:val="16"/>
    </w:rPr>
  </w:style>
  <w:style w:type="paragraph" w:styleId="ListParagraph">
    <w:name w:val="List Paragraph"/>
    <w:basedOn w:val="Normal"/>
    <w:uiPriority w:val="34"/>
    <w:qFormat/>
    <w:rsid w:val="0016644B"/>
    <w:pPr>
      <w:ind w:left="720"/>
      <w:contextualSpacing/>
    </w:pPr>
  </w:style>
  <w:style w:type="character" w:styleId="Hyperlink">
    <w:name w:val="Hyperlink"/>
    <w:basedOn w:val="DefaultParagraphFont"/>
    <w:uiPriority w:val="99"/>
    <w:unhideWhenUsed/>
    <w:rsid w:val="00DF0D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39318">
      <w:bodyDiv w:val="1"/>
      <w:marLeft w:val="0"/>
      <w:marRight w:val="0"/>
      <w:marTop w:val="0"/>
      <w:marBottom w:val="0"/>
      <w:divBdr>
        <w:top w:val="none" w:sz="0" w:space="0" w:color="auto"/>
        <w:left w:val="none" w:sz="0" w:space="0" w:color="auto"/>
        <w:bottom w:val="none" w:sz="0" w:space="0" w:color="auto"/>
        <w:right w:val="none" w:sz="0" w:space="0" w:color="auto"/>
      </w:divBdr>
      <w:divsChild>
        <w:div w:id="1607729319">
          <w:marLeft w:val="0"/>
          <w:marRight w:val="0"/>
          <w:marTop w:val="0"/>
          <w:marBottom w:val="0"/>
          <w:divBdr>
            <w:top w:val="none" w:sz="0" w:space="0" w:color="auto"/>
            <w:left w:val="none" w:sz="0" w:space="0" w:color="auto"/>
            <w:bottom w:val="none" w:sz="0" w:space="0" w:color="auto"/>
            <w:right w:val="none" w:sz="0" w:space="0" w:color="auto"/>
          </w:divBdr>
          <w:divsChild>
            <w:div w:id="16313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57511">
      <w:bodyDiv w:val="1"/>
      <w:marLeft w:val="0"/>
      <w:marRight w:val="0"/>
      <w:marTop w:val="0"/>
      <w:marBottom w:val="0"/>
      <w:divBdr>
        <w:top w:val="none" w:sz="0" w:space="0" w:color="auto"/>
        <w:left w:val="none" w:sz="0" w:space="0" w:color="auto"/>
        <w:bottom w:val="none" w:sz="0" w:space="0" w:color="auto"/>
        <w:right w:val="none" w:sz="0" w:space="0" w:color="auto"/>
      </w:divBdr>
      <w:divsChild>
        <w:div w:id="968625967">
          <w:marLeft w:val="0"/>
          <w:marRight w:val="0"/>
          <w:marTop w:val="0"/>
          <w:marBottom w:val="0"/>
          <w:divBdr>
            <w:top w:val="none" w:sz="0" w:space="0" w:color="auto"/>
            <w:left w:val="none" w:sz="0" w:space="0" w:color="auto"/>
            <w:bottom w:val="none" w:sz="0" w:space="0" w:color="auto"/>
            <w:right w:val="none" w:sz="0" w:space="0" w:color="auto"/>
          </w:divBdr>
          <w:divsChild>
            <w:div w:id="4144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625318">
      <w:bodyDiv w:val="1"/>
      <w:marLeft w:val="0"/>
      <w:marRight w:val="0"/>
      <w:marTop w:val="0"/>
      <w:marBottom w:val="0"/>
      <w:divBdr>
        <w:top w:val="none" w:sz="0" w:space="0" w:color="auto"/>
        <w:left w:val="none" w:sz="0" w:space="0" w:color="auto"/>
        <w:bottom w:val="none" w:sz="0" w:space="0" w:color="auto"/>
        <w:right w:val="none" w:sz="0" w:space="0" w:color="auto"/>
      </w:divBdr>
      <w:divsChild>
        <w:div w:id="609433518">
          <w:marLeft w:val="0"/>
          <w:marRight w:val="0"/>
          <w:marTop w:val="0"/>
          <w:marBottom w:val="0"/>
          <w:divBdr>
            <w:top w:val="none" w:sz="0" w:space="0" w:color="auto"/>
            <w:left w:val="none" w:sz="0" w:space="0" w:color="auto"/>
            <w:bottom w:val="none" w:sz="0" w:space="0" w:color="auto"/>
            <w:right w:val="none" w:sz="0" w:space="0" w:color="auto"/>
          </w:divBdr>
          <w:divsChild>
            <w:div w:id="35692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983103">
      <w:bodyDiv w:val="1"/>
      <w:marLeft w:val="0"/>
      <w:marRight w:val="0"/>
      <w:marTop w:val="0"/>
      <w:marBottom w:val="0"/>
      <w:divBdr>
        <w:top w:val="none" w:sz="0" w:space="0" w:color="auto"/>
        <w:left w:val="none" w:sz="0" w:space="0" w:color="auto"/>
        <w:bottom w:val="none" w:sz="0" w:space="0" w:color="auto"/>
        <w:right w:val="none" w:sz="0" w:space="0" w:color="auto"/>
      </w:divBdr>
      <w:divsChild>
        <w:div w:id="626594307">
          <w:marLeft w:val="0"/>
          <w:marRight w:val="0"/>
          <w:marTop w:val="0"/>
          <w:marBottom w:val="0"/>
          <w:divBdr>
            <w:top w:val="none" w:sz="0" w:space="0" w:color="auto"/>
            <w:left w:val="none" w:sz="0" w:space="0" w:color="auto"/>
            <w:bottom w:val="none" w:sz="0" w:space="0" w:color="auto"/>
            <w:right w:val="none" w:sz="0" w:space="0" w:color="auto"/>
          </w:divBdr>
          <w:divsChild>
            <w:div w:id="48883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115048">
      <w:bodyDiv w:val="1"/>
      <w:marLeft w:val="0"/>
      <w:marRight w:val="0"/>
      <w:marTop w:val="0"/>
      <w:marBottom w:val="0"/>
      <w:divBdr>
        <w:top w:val="none" w:sz="0" w:space="0" w:color="auto"/>
        <w:left w:val="none" w:sz="0" w:space="0" w:color="auto"/>
        <w:bottom w:val="none" w:sz="0" w:space="0" w:color="auto"/>
        <w:right w:val="none" w:sz="0" w:space="0" w:color="auto"/>
      </w:divBdr>
      <w:divsChild>
        <w:div w:id="1348099346">
          <w:marLeft w:val="0"/>
          <w:marRight w:val="0"/>
          <w:marTop w:val="0"/>
          <w:marBottom w:val="0"/>
          <w:divBdr>
            <w:top w:val="none" w:sz="0" w:space="0" w:color="auto"/>
            <w:left w:val="none" w:sz="0" w:space="0" w:color="auto"/>
            <w:bottom w:val="none" w:sz="0" w:space="0" w:color="auto"/>
            <w:right w:val="none" w:sz="0" w:space="0" w:color="auto"/>
          </w:divBdr>
          <w:divsChild>
            <w:div w:id="70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09013">
      <w:bodyDiv w:val="1"/>
      <w:marLeft w:val="0"/>
      <w:marRight w:val="0"/>
      <w:marTop w:val="0"/>
      <w:marBottom w:val="0"/>
      <w:divBdr>
        <w:top w:val="none" w:sz="0" w:space="0" w:color="auto"/>
        <w:left w:val="none" w:sz="0" w:space="0" w:color="auto"/>
        <w:bottom w:val="none" w:sz="0" w:space="0" w:color="auto"/>
        <w:right w:val="none" w:sz="0" w:space="0" w:color="auto"/>
      </w:divBdr>
      <w:divsChild>
        <w:div w:id="2103408126">
          <w:marLeft w:val="0"/>
          <w:marRight w:val="0"/>
          <w:marTop w:val="0"/>
          <w:marBottom w:val="0"/>
          <w:divBdr>
            <w:top w:val="none" w:sz="0" w:space="0" w:color="auto"/>
            <w:left w:val="none" w:sz="0" w:space="0" w:color="auto"/>
            <w:bottom w:val="none" w:sz="0" w:space="0" w:color="auto"/>
            <w:right w:val="none" w:sz="0" w:space="0" w:color="auto"/>
          </w:divBdr>
          <w:divsChild>
            <w:div w:id="81090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83860">
      <w:bodyDiv w:val="1"/>
      <w:marLeft w:val="0"/>
      <w:marRight w:val="0"/>
      <w:marTop w:val="0"/>
      <w:marBottom w:val="0"/>
      <w:divBdr>
        <w:top w:val="none" w:sz="0" w:space="0" w:color="auto"/>
        <w:left w:val="none" w:sz="0" w:space="0" w:color="auto"/>
        <w:bottom w:val="none" w:sz="0" w:space="0" w:color="auto"/>
        <w:right w:val="none" w:sz="0" w:space="0" w:color="auto"/>
      </w:divBdr>
      <w:divsChild>
        <w:div w:id="440413665">
          <w:marLeft w:val="0"/>
          <w:marRight w:val="0"/>
          <w:marTop w:val="0"/>
          <w:marBottom w:val="0"/>
          <w:divBdr>
            <w:top w:val="none" w:sz="0" w:space="0" w:color="auto"/>
            <w:left w:val="none" w:sz="0" w:space="0" w:color="auto"/>
            <w:bottom w:val="none" w:sz="0" w:space="0" w:color="auto"/>
            <w:right w:val="none" w:sz="0" w:space="0" w:color="auto"/>
          </w:divBdr>
          <w:divsChild>
            <w:div w:id="33569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88110">
      <w:bodyDiv w:val="1"/>
      <w:marLeft w:val="0"/>
      <w:marRight w:val="0"/>
      <w:marTop w:val="0"/>
      <w:marBottom w:val="0"/>
      <w:divBdr>
        <w:top w:val="none" w:sz="0" w:space="0" w:color="auto"/>
        <w:left w:val="none" w:sz="0" w:space="0" w:color="auto"/>
        <w:bottom w:val="none" w:sz="0" w:space="0" w:color="auto"/>
        <w:right w:val="none" w:sz="0" w:space="0" w:color="auto"/>
      </w:divBdr>
      <w:divsChild>
        <w:div w:id="1786659390">
          <w:marLeft w:val="0"/>
          <w:marRight w:val="0"/>
          <w:marTop w:val="0"/>
          <w:marBottom w:val="0"/>
          <w:divBdr>
            <w:top w:val="none" w:sz="0" w:space="0" w:color="auto"/>
            <w:left w:val="none" w:sz="0" w:space="0" w:color="auto"/>
            <w:bottom w:val="none" w:sz="0" w:space="0" w:color="auto"/>
            <w:right w:val="none" w:sz="0" w:space="0" w:color="auto"/>
          </w:divBdr>
          <w:divsChild>
            <w:div w:id="1798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49594">
      <w:bodyDiv w:val="1"/>
      <w:marLeft w:val="0"/>
      <w:marRight w:val="0"/>
      <w:marTop w:val="0"/>
      <w:marBottom w:val="0"/>
      <w:divBdr>
        <w:top w:val="none" w:sz="0" w:space="0" w:color="auto"/>
        <w:left w:val="none" w:sz="0" w:space="0" w:color="auto"/>
        <w:bottom w:val="none" w:sz="0" w:space="0" w:color="auto"/>
        <w:right w:val="none" w:sz="0" w:space="0" w:color="auto"/>
      </w:divBdr>
      <w:divsChild>
        <w:div w:id="220214435">
          <w:marLeft w:val="0"/>
          <w:marRight w:val="0"/>
          <w:marTop w:val="0"/>
          <w:marBottom w:val="0"/>
          <w:divBdr>
            <w:top w:val="none" w:sz="0" w:space="0" w:color="auto"/>
            <w:left w:val="none" w:sz="0" w:space="0" w:color="auto"/>
            <w:bottom w:val="none" w:sz="0" w:space="0" w:color="auto"/>
            <w:right w:val="none" w:sz="0" w:space="0" w:color="auto"/>
          </w:divBdr>
          <w:divsChild>
            <w:div w:id="23012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4B3EB-2B63-E948-A7C9-8C85A385C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4208</Words>
  <Characters>21083</Characters>
  <Application>Microsoft Macintosh Word</Application>
  <DocSecurity>0</DocSecurity>
  <Lines>334</Lines>
  <Paragraphs>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2012-03-21T19:21:00Z</cp:lastPrinted>
  <dcterms:created xsi:type="dcterms:W3CDTF">2012-04-11T01:58:00Z</dcterms:created>
  <dcterms:modified xsi:type="dcterms:W3CDTF">2012-06-02T12:48:00Z</dcterms:modified>
  <cp:category/>
</cp:coreProperties>
</file>